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i w:val="0"/>
          <w:caps w:val="0"/>
          <w:color w:val="0466C7"/>
          <w:spacing w:val="0"/>
          <w:sz w:val="42"/>
          <w:szCs w:val="42"/>
          <w:shd w:val="clear" w:fill="FFFFFF"/>
          <w:lang w:eastAsia="zh-CN"/>
        </w:rPr>
      </w:pPr>
      <w:bookmarkStart w:id="0" w:name="_GoBack"/>
      <w:bookmarkEnd w:id="0"/>
      <w:r>
        <w:rPr>
          <w:rFonts w:hint="eastAsia" w:ascii="微软雅黑" w:hAnsi="微软雅黑" w:eastAsia="微软雅黑" w:cs="微软雅黑"/>
          <w:b w:val="0"/>
          <w:i w:val="0"/>
          <w:caps w:val="0"/>
          <w:color w:val="0466C7"/>
          <w:spacing w:val="0"/>
          <w:sz w:val="42"/>
          <w:szCs w:val="42"/>
          <w:shd w:val="clear" w:fill="FFFFFF"/>
        </w:rPr>
        <w:t>沅江市科学技术和工业信息化局2019 年度部门决算</w:t>
      </w:r>
      <w:r>
        <w:rPr>
          <w:rFonts w:hint="eastAsia" w:ascii="微软雅黑" w:hAnsi="微软雅黑" w:eastAsia="微软雅黑" w:cs="微软雅黑"/>
          <w:b w:val="0"/>
          <w:i w:val="0"/>
          <w:caps w:val="0"/>
          <w:color w:val="0466C7"/>
          <w:spacing w:val="0"/>
          <w:sz w:val="42"/>
          <w:szCs w:val="42"/>
          <w:shd w:val="clear" w:fill="FFFFFF"/>
          <w:lang w:eastAsia="zh-CN"/>
        </w:rPr>
        <w:t>公开说明</w:t>
      </w:r>
    </w:p>
    <w:p>
      <w:pPr>
        <w:rPr>
          <w:rFonts w:hint="eastAsia"/>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3740"/>
        <w:jc w:val="both"/>
        <w:rPr>
          <w:rFonts w:ascii="Calibri" w:hAnsi="Calibri" w:cs="Calibri"/>
          <w:sz w:val="21"/>
          <w:szCs w:val="21"/>
        </w:rPr>
      </w:pPr>
      <w:r>
        <w:rPr>
          <w:rFonts w:hint="eastAsia" w:ascii="宋体" w:hAnsi="宋体" w:eastAsia="宋体" w:cs="宋体"/>
          <w:i w:val="0"/>
          <w:caps w:val="0"/>
          <w:color w:val="333333"/>
          <w:spacing w:val="0"/>
          <w:sz w:val="44"/>
          <w:szCs w:val="44"/>
        </w:rPr>
        <w:t>目</w:t>
      </w:r>
      <w:r>
        <w:rPr>
          <w:rFonts w:ascii="serif" w:hAnsi="serif" w:eastAsia="serif" w:cs="serif"/>
          <w:i w:val="0"/>
          <w:caps w:val="0"/>
          <w:color w:val="333333"/>
          <w:spacing w:val="0"/>
          <w:sz w:val="44"/>
          <w:szCs w:val="44"/>
        </w:rPr>
        <w:t> </w:t>
      </w:r>
      <w:r>
        <w:rPr>
          <w:rFonts w:hint="eastAsia" w:ascii="宋体" w:hAnsi="宋体" w:eastAsia="宋体" w:cs="宋体"/>
          <w:i w:val="0"/>
          <w:caps w:val="0"/>
          <w:color w:val="333333"/>
          <w:spacing w:val="0"/>
          <w:sz w:val="44"/>
          <w:szCs w:val="44"/>
        </w:rPr>
        <w:t>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ascii="黑体" w:hAnsi="宋体" w:eastAsia="黑体" w:cs="黑体"/>
          <w:i w:val="0"/>
          <w:caps w:val="0"/>
          <w:color w:val="333333"/>
          <w:spacing w:val="0"/>
          <w:sz w:val="32"/>
          <w:szCs w:val="32"/>
        </w:rPr>
        <w:t>第一部分 沅江市科学技术和工业信息化局概况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ascii="楷体" w:hAnsi="楷体" w:eastAsia="楷体" w:cs="楷体"/>
          <w:i w:val="0"/>
          <w:caps w:val="0"/>
          <w:color w:val="333333"/>
          <w:spacing w:val="0"/>
          <w:sz w:val="32"/>
          <w:szCs w:val="32"/>
        </w:rPr>
        <w:t>一、主要职能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楷体" w:hAnsi="楷体" w:eastAsia="楷体" w:cs="楷体"/>
          <w:i w:val="0"/>
          <w:caps w:val="0"/>
          <w:color w:val="333333"/>
          <w:spacing w:val="0"/>
          <w:sz w:val="32"/>
          <w:szCs w:val="32"/>
        </w:rPr>
        <w:t>二、机构设置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楷体" w:hAnsi="楷体" w:eastAsia="楷体" w:cs="楷体"/>
          <w:i w:val="0"/>
          <w:caps w:val="0"/>
          <w:color w:val="333333"/>
          <w:spacing w:val="0"/>
          <w:sz w:val="32"/>
          <w:szCs w:val="32"/>
        </w:rPr>
        <w:t>三、部门决算单位构成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黑体" w:hAnsi="宋体" w:eastAsia="黑体" w:cs="黑体"/>
          <w:i w:val="0"/>
          <w:caps w:val="0"/>
          <w:color w:val="333333"/>
          <w:spacing w:val="0"/>
          <w:sz w:val="32"/>
          <w:szCs w:val="32"/>
        </w:rPr>
        <w:t>第二部分 沅江市科学技术和工业信息化局2019 年度部门决算表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楷体" w:hAnsi="楷体" w:eastAsia="楷体" w:cs="楷体"/>
          <w:i w:val="0"/>
          <w:caps w:val="0"/>
          <w:color w:val="333333"/>
          <w:spacing w:val="0"/>
          <w:sz w:val="32"/>
          <w:szCs w:val="32"/>
        </w:rPr>
        <w:t>一、收入支出决算总表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楷体" w:hAnsi="楷体" w:eastAsia="楷体" w:cs="楷体"/>
          <w:i w:val="0"/>
          <w:caps w:val="0"/>
          <w:color w:val="333333"/>
          <w:spacing w:val="0"/>
          <w:sz w:val="32"/>
          <w:szCs w:val="32"/>
        </w:rPr>
        <w:t>二、收入决算表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楷体" w:hAnsi="楷体" w:eastAsia="楷体" w:cs="楷体"/>
          <w:i w:val="0"/>
          <w:caps w:val="0"/>
          <w:color w:val="333333"/>
          <w:spacing w:val="0"/>
          <w:sz w:val="32"/>
          <w:szCs w:val="32"/>
        </w:rPr>
        <w:t>三、支出决算表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楷体" w:hAnsi="楷体" w:eastAsia="楷体" w:cs="楷体"/>
          <w:i w:val="0"/>
          <w:caps w:val="0"/>
          <w:color w:val="333333"/>
          <w:spacing w:val="0"/>
          <w:sz w:val="32"/>
          <w:szCs w:val="32"/>
        </w:rPr>
        <w:t>四、财政拨款收入支出决算总表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楷体" w:hAnsi="楷体" w:eastAsia="楷体" w:cs="楷体"/>
          <w:i w:val="0"/>
          <w:caps w:val="0"/>
          <w:color w:val="333333"/>
          <w:spacing w:val="0"/>
          <w:sz w:val="32"/>
          <w:szCs w:val="32"/>
        </w:rPr>
        <w:t>五、一般公共预算财政拨款支出决算表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楷体" w:hAnsi="楷体" w:eastAsia="楷体" w:cs="楷体"/>
          <w:i w:val="0"/>
          <w:caps w:val="0"/>
          <w:color w:val="333333"/>
          <w:spacing w:val="0"/>
          <w:sz w:val="32"/>
          <w:szCs w:val="32"/>
        </w:rPr>
        <w:t>六、一般公共预算财政拨款基本支出决算表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楷体" w:hAnsi="楷体" w:eastAsia="楷体" w:cs="楷体"/>
          <w:i w:val="0"/>
          <w:caps w:val="0"/>
          <w:color w:val="333333"/>
          <w:spacing w:val="0"/>
          <w:sz w:val="32"/>
          <w:szCs w:val="32"/>
        </w:rPr>
        <w:t>七、一般公共预算财政拨款“三公”经费支出决算表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楷体" w:hAnsi="楷体" w:eastAsia="楷体" w:cs="楷体"/>
          <w:i w:val="0"/>
          <w:caps w:val="0"/>
          <w:color w:val="333333"/>
          <w:spacing w:val="0"/>
          <w:sz w:val="32"/>
          <w:szCs w:val="32"/>
        </w:rPr>
        <w:t>八、政府性基金预算财政拨款收入支出决算表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黑体" w:hAnsi="宋体" w:eastAsia="黑体" w:cs="黑体"/>
          <w:i w:val="0"/>
          <w:caps w:val="0"/>
          <w:color w:val="333333"/>
          <w:spacing w:val="0"/>
          <w:sz w:val="32"/>
          <w:szCs w:val="32"/>
        </w:rPr>
        <w:t>第三部分 沅江市科学技术和工业信息化局2019年度部门决算情况说明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一、收入支出决算总体情况说明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二、收入决算情况说明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三、支出决算情况说明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四、财政拨款收入支出决算总体情况说明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五、一般公共预算财政拨款支出决算情况说明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六、一般公共预算财政拨款基本支出决算情况说明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七、政府性基金预算财政拨款支出决算情况说明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八、一般公共预算财政拨款“三公”经费支出决算情况说明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九、预算绩效情况说明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十、其他重要事项情况说明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黑体" w:hAnsi="宋体" w:eastAsia="黑体" w:cs="黑体"/>
          <w:i w:val="0"/>
          <w:caps w:val="0"/>
          <w:color w:val="333333"/>
          <w:spacing w:val="0"/>
          <w:sz w:val="32"/>
          <w:szCs w:val="3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黑体" w:hAnsi="宋体" w:eastAsia="黑体" w:cs="黑体"/>
          <w:i w:val="0"/>
          <w:caps w:val="0"/>
          <w:color w:val="333333"/>
          <w:spacing w:val="0"/>
          <w:sz w:val="32"/>
          <w:szCs w:val="32"/>
        </w:rPr>
        <w:t>第四部分 名词解释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黑体" w:hAnsi="宋体" w:eastAsia="黑体" w:cs="黑体"/>
          <w:i w:val="0"/>
          <w:caps w:val="0"/>
          <w:color w:val="333333"/>
          <w:spacing w:val="0"/>
          <w:sz w:val="32"/>
          <w:szCs w:val="3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320"/>
        <w:jc w:val="both"/>
        <w:rPr>
          <w:rFonts w:hint="default" w:ascii="Calibri" w:hAnsi="Calibri" w:cs="Calibri"/>
          <w:sz w:val="21"/>
          <w:szCs w:val="21"/>
        </w:rPr>
      </w:pPr>
      <w:r>
        <w:rPr>
          <w:rFonts w:hint="eastAsia" w:ascii="黑体" w:hAnsi="宋体" w:eastAsia="黑体" w:cs="黑体"/>
          <w:i w:val="0"/>
          <w:caps w:val="0"/>
          <w:color w:val="333333"/>
          <w:spacing w:val="0"/>
          <w:sz w:val="32"/>
          <w:szCs w:val="32"/>
        </w:rPr>
        <w:t>第一部分   沅江市科学技术和工业信息化局单位概况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320"/>
        <w:jc w:val="both"/>
        <w:rPr>
          <w:rFonts w:hint="default" w:ascii="Calibri" w:hAnsi="Calibri" w:cs="Calibri"/>
          <w:sz w:val="21"/>
          <w:szCs w:val="21"/>
        </w:rPr>
      </w:pPr>
      <w:r>
        <w:rPr>
          <w:rFonts w:hint="eastAsia" w:ascii="黑体" w:hAnsi="宋体" w:eastAsia="黑体" w:cs="黑体"/>
          <w:i w:val="0"/>
          <w:caps w:val="0"/>
          <w:color w:val="333333"/>
          <w:spacing w:val="0"/>
          <w:sz w:val="32"/>
          <w:szCs w:val="3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465"/>
        <w:rPr>
          <w:rFonts w:hint="eastAsia" w:ascii="宋体" w:hAnsi="宋体" w:eastAsia="宋体" w:cs="宋体"/>
          <w:sz w:val="24"/>
          <w:szCs w:val="24"/>
        </w:rPr>
      </w:pPr>
      <w:r>
        <w:rPr>
          <w:rFonts w:hint="eastAsia" w:ascii="黑体" w:hAnsi="宋体" w:eastAsia="黑体" w:cs="黑体"/>
          <w:i w:val="0"/>
          <w:caps w:val="0"/>
          <w:color w:val="333333"/>
          <w:spacing w:val="0"/>
          <w:sz w:val="32"/>
          <w:szCs w:val="32"/>
          <w:shd w:val="clear" w:fill="FFFFFF"/>
        </w:rPr>
        <w:t>一、主要职能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465"/>
        <w:rPr>
          <w:rFonts w:hint="eastAsia" w:ascii="宋体" w:hAnsi="宋体" w:eastAsia="宋体" w:cs="宋体"/>
          <w:sz w:val="24"/>
          <w:szCs w:val="24"/>
        </w:rPr>
      </w:pPr>
      <w:r>
        <w:rPr>
          <w:rFonts w:hint="eastAsia" w:ascii="宋体" w:hAnsi="宋体" w:eastAsia="宋体" w:cs="宋体"/>
          <w:i w:val="0"/>
          <w:caps w:val="0"/>
          <w:color w:val="333333"/>
          <w:spacing w:val="0"/>
          <w:sz w:val="24"/>
          <w:szCs w:val="24"/>
          <w:shd w:val="clear" w:fill="FFFFFF"/>
        </w:rPr>
        <w:t>（一）贯彻落实国家产业政策、科技促进经济与社会发展的法律法规、方针、政策；研究全市科技促进经济与社会发展的重大问题；研究确定全市科技发展的重大布局和优先发展领域；拟订全市新型工业化、产业发展规划和措施并组织实施；推进全市工业产业结构调整，促进工业又好又快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465"/>
        <w:rPr>
          <w:rFonts w:hint="eastAsia" w:ascii="宋体" w:hAnsi="宋体" w:eastAsia="宋体" w:cs="宋体"/>
          <w:sz w:val="24"/>
          <w:szCs w:val="24"/>
        </w:rPr>
      </w:pPr>
      <w:r>
        <w:rPr>
          <w:rFonts w:hint="eastAsia" w:ascii="宋体" w:hAnsi="宋体" w:eastAsia="宋体" w:cs="宋体"/>
          <w:i w:val="0"/>
          <w:caps w:val="0"/>
          <w:color w:val="333333"/>
          <w:spacing w:val="0"/>
          <w:sz w:val="24"/>
          <w:szCs w:val="24"/>
          <w:shd w:val="clear" w:fill="FFFFFF"/>
        </w:rPr>
        <w:t>（二）负责全市工业经济安全生产、运行调度、统计和运行形势分析；协调解决运行中存在的突出矛盾和问题；指导企业扭亏增盈工作。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465"/>
        <w:rPr>
          <w:rFonts w:hint="eastAsia" w:ascii="宋体" w:hAnsi="宋体" w:eastAsia="宋体" w:cs="宋体"/>
          <w:sz w:val="24"/>
          <w:szCs w:val="24"/>
        </w:rPr>
      </w:pPr>
      <w:r>
        <w:rPr>
          <w:rFonts w:hint="eastAsia" w:ascii="宋体" w:hAnsi="宋体" w:eastAsia="宋体" w:cs="宋体"/>
          <w:i w:val="0"/>
          <w:caps w:val="0"/>
          <w:color w:val="333333"/>
          <w:spacing w:val="0"/>
          <w:sz w:val="24"/>
          <w:szCs w:val="24"/>
          <w:shd w:val="clear" w:fill="FFFFFF"/>
        </w:rPr>
        <w:t>（三）负责编制全市科技促进经济与社会发展的总体规划、中长期规划、年度计划和科技攻关、新产品试制、科技成果推广计划；负责拟订并组织实施全市高新技术引进及产业发展计划；促进高新技术出口及相关政策的贯彻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465"/>
        <w:rPr>
          <w:rFonts w:hint="eastAsia" w:ascii="宋体" w:hAnsi="宋体" w:eastAsia="宋体" w:cs="宋体"/>
          <w:sz w:val="24"/>
          <w:szCs w:val="24"/>
        </w:rPr>
      </w:pPr>
      <w:r>
        <w:rPr>
          <w:rFonts w:hint="eastAsia" w:ascii="宋体" w:hAnsi="宋体" w:eastAsia="宋体" w:cs="宋体"/>
          <w:i w:val="0"/>
          <w:caps w:val="0"/>
          <w:color w:val="333333"/>
          <w:spacing w:val="0"/>
          <w:sz w:val="24"/>
          <w:szCs w:val="24"/>
          <w:shd w:val="clear" w:fill="FFFFFF"/>
        </w:rPr>
        <w:t>（四）负责全市科技项目的立项、论证、申报和下达；制定全市科学技术普及工作规划；主管全市科技成果的鉴定、登记、评审、奖励和省、益阳市科技进步奖申报；牵头组织协调促进全市产学研结合工作；组织重大科技成果应用示范；管理全市科技事业发展、体制改革、科研机构业务工作；指导协调乡、镇、场和市直部门的科技管理工作；负责科学事业、科技</w:t>
      </w:r>
      <w:r>
        <w:rPr>
          <w:rFonts w:ascii="Helvetica" w:hAnsi="Helvetica" w:eastAsia="Helvetica" w:cs="Helvetica"/>
          <w:i w:val="0"/>
          <w:caps w:val="0"/>
          <w:color w:val="333333"/>
          <w:spacing w:val="0"/>
          <w:sz w:val="24"/>
          <w:szCs w:val="24"/>
          <w:shd w:val="clear" w:fill="FFFFFF"/>
        </w:rPr>
        <w:t>“</w:t>
      </w:r>
      <w:r>
        <w:rPr>
          <w:rFonts w:hint="eastAsia" w:ascii="宋体" w:hAnsi="宋体" w:eastAsia="宋体" w:cs="宋体"/>
          <w:i w:val="0"/>
          <w:caps w:val="0"/>
          <w:color w:val="333333"/>
          <w:spacing w:val="0"/>
          <w:sz w:val="24"/>
          <w:szCs w:val="24"/>
          <w:shd w:val="clear" w:fill="FFFFFF"/>
        </w:rPr>
        <w:t>三项费用</w:t>
      </w:r>
      <w:r>
        <w:rPr>
          <w:rFonts w:hint="default" w:ascii="Helvetica" w:hAnsi="Helvetica" w:eastAsia="Helvetica" w:cs="Helvetica"/>
          <w:i w:val="0"/>
          <w:caps w:val="0"/>
          <w:color w:val="333333"/>
          <w:spacing w:val="0"/>
          <w:sz w:val="24"/>
          <w:szCs w:val="24"/>
          <w:shd w:val="clear" w:fill="FFFFFF"/>
        </w:rPr>
        <w:t>”</w:t>
      </w:r>
      <w:r>
        <w:rPr>
          <w:rFonts w:hint="eastAsia" w:ascii="宋体" w:hAnsi="宋体" w:eastAsia="宋体" w:cs="宋体"/>
          <w:i w:val="0"/>
          <w:caps w:val="0"/>
          <w:color w:val="333333"/>
          <w:spacing w:val="0"/>
          <w:sz w:val="24"/>
          <w:szCs w:val="24"/>
          <w:shd w:val="clear" w:fill="FFFFFF"/>
        </w:rPr>
        <w:t>（新产品试制费、中间试验费和重大科研项目补助费）等有关费用的预、决算；负责全市技术市场建设和管理；组织拟订全市工业和民营经济技术进步规划；指导企业技术创新、技术进步、品牌创建和质量管理工作；负责技改项目库建设、技改项目备案核准、工业固定资产和技改投资统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465"/>
        <w:rPr>
          <w:rFonts w:hint="eastAsia" w:ascii="宋体" w:hAnsi="宋体" w:eastAsia="宋体" w:cs="宋体"/>
          <w:sz w:val="24"/>
          <w:szCs w:val="24"/>
        </w:rPr>
      </w:pPr>
      <w:r>
        <w:rPr>
          <w:rFonts w:hint="eastAsia" w:ascii="宋体" w:hAnsi="宋体" w:eastAsia="宋体" w:cs="宋体"/>
          <w:i w:val="0"/>
          <w:caps w:val="0"/>
          <w:color w:val="333333"/>
          <w:spacing w:val="0"/>
          <w:sz w:val="24"/>
          <w:szCs w:val="24"/>
          <w:shd w:val="clear" w:fill="FFFFFF"/>
        </w:rPr>
        <w:t>（五）组织拟订工业经济能源节约和资源综合利用规划并组织实施；负责全市新型墙体材料和散装水泥推广应用工作。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465"/>
        <w:rPr>
          <w:rFonts w:hint="eastAsia" w:ascii="宋体" w:hAnsi="宋体" w:eastAsia="宋体" w:cs="宋体"/>
          <w:sz w:val="24"/>
          <w:szCs w:val="24"/>
        </w:rPr>
      </w:pPr>
      <w:r>
        <w:rPr>
          <w:rFonts w:hint="eastAsia" w:ascii="宋体" w:hAnsi="宋体" w:eastAsia="宋体" w:cs="宋体"/>
          <w:i w:val="0"/>
          <w:caps w:val="0"/>
          <w:color w:val="333333"/>
          <w:spacing w:val="0"/>
          <w:sz w:val="24"/>
          <w:szCs w:val="24"/>
          <w:shd w:val="clear" w:fill="FFFFFF"/>
        </w:rPr>
        <w:t>（六）组织拟订全市信息化发展规划并组织实施；指导企业信息化建设；负责全市无线电管理工作。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465"/>
        <w:rPr>
          <w:rFonts w:hint="eastAsia" w:ascii="宋体" w:hAnsi="宋体" w:eastAsia="宋体" w:cs="宋体"/>
          <w:sz w:val="24"/>
          <w:szCs w:val="24"/>
        </w:rPr>
      </w:pPr>
      <w:r>
        <w:rPr>
          <w:rFonts w:hint="eastAsia" w:ascii="宋体" w:hAnsi="宋体" w:eastAsia="宋体" w:cs="宋体"/>
          <w:i w:val="0"/>
          <w:caps w:val="0"/>
          <w:color w:val="333333"/>
          <w:spacing w:val="0"/>
          <w:sz w:val="24"/>
          <w:szCs w:val="24"/>
          <w:shd w:val="clear" w:fill="FFFFFF"/>
        </w:rPr>
        <w:t>（七）拟订促进中小企业发展措施；负责搞好企业投资、管理、市场、技术、财税、法律法规、人才等咨询服务工作；指导企业招商引资、立项争资、上市融资和股份制改造；协调解决企业发展软环境问题。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465"/>
        <w:rPr>
          <w:rFonts w:hint="eastAsia" w:ascii="宋体" w:hAnsi="宋体" w:eastAsia="宋体" w:cs="宋体"/>
          <w:sz w:val="24"/>
          <w:szCs w:val="24"/>
        </w:rPr>
      </w:pPr>
      <w:r>
        <w:rPr>
          <w:rFonts w:hint="eastAsia" w:ascii="宋体" w:hAnsi="宋体" w:eastAsia="宋体" w:cs="宋体"/>
          <w:i w:val="0"/>
          <w:caps w:val="0"/>
          <w:color w:val="333333"/>
          <w:spacing w:val="0"/>
          <w:sz w:val="24"/>
          <w:szCs w:val="24"/>
          <w:shd w:val="clear" w:fill="FFFFFF"/>
        </w:rPr>
        <w:t>（八）负责全市电力行政执法工作。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465"/>
        <w:rPr>
          <w:rFonts w:hint="eastAsia" w:ascii="宋体" w:hAnsi="宋体" w:eastAsia="宋体" w:cs="宋体"/>
          <w:sz w:val="24"/>
          <w:szCs w:val="24"/>
        </w:rPr>
      </w:pPr>
      <w:r>
        <w:rPr>
          <w:rFonts w:hint="eastAsia" w:ascii="宋体" w:hAnsi="宋体" w:eastAsia="宋体" w:cs="宋体"/>
          <w:i w:val="0"/>
          <w:caps w:val="0"/>
          <w:color w:val="333333"/>
          <w:spacing w:val="0"/>
          <w:sz w:val="24"/>
          <w:szCs w:val="24"/>
          <w:shd w:val="clear" w:fill="FFFFFF"/>
        </w:rPr>
        <w:t>（九）承办市委、市人民政府及上级业务主管部门交办的其他事项。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555"/>
        <w:rPr>
          <w:rFonts w:hint="eastAsia" w:ascii="宋体" w:hAnsi="宋体" w:eastAsia="宋体" w:cs="宋体"/>
          <w:sz w:val="24"/>
          <w:szCs w:val="24"/>
        </w:rPr>
      </w:pPr>
      <w:r>
        <w:rPr>
          <w:rFonts w:hint="eastAsia" w:ascii="黑体" w:hAnsi="宋体" w:eastAsia="黑体" w:cs="黑体"/>
          <w:i w:val="0"/>
          <w:caps w:val="0"/>
          <w:color w:val="333333"/>
          <w:spacing w:val="0"/>
          <w:sz w:val="32"/>
          <w:szCs w:val="32"/>
          <w:shd w:val="clear" w:fill="FFFFFF"/>
        </w:rPr>
        <w:t>二、机构设置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555"/>
        <w:rPr>
          <w:rFonts w:hint="eastAsia" w:ascii="宋体" w:hAnsi="宋体" w:eastAsia="宋体" w:cs="宋体"/>
          <w:sz w:val="24"/>
          <w:szCs w:val="24"/>
        </w:rPr>
      </w:pPr>
      <w:r>
        <w:rPr>
          <w:rFonts w:hint="eastAsia" w:ascii="宋体" w:hAnsi="宋体" w:eastAsia="宋体" w:cs="宋体"/>
          <w:i w:val="0"/>
          <w:caps w:val="0"/>
          <w:color w:val="333333"/>
          <w:spacing w:val="0"/>
          <w:sz w:val="24"/>
          <w:szCs w:val="24"/>
          <w:shd w:val="clear" w:fill="FFFFFF"/>
        </w:rPr>
        <w:t>沅江市科学技术和工业信息化局是</w:t>
      </w:r>
      <w:r>
        <w:rPr>
          <w:rFonts w:hint="default" w:ascii="Helvetica" w:hAnsi="Helvetica" w:eastAsia="Helvetica" w:cs="Helvetica"/>
          <w:i w:val="0"/>
          <w:caps w:val="0"/>
          <w:color w:val="333333"/>
          <w:spacing w:val="0"/>
          <w:sz w:val="24"/>
          <w:szCs w:val="24"/>
          <w:shd w:val="clear" w:fill="FFFFFF"/>
        </w:rPr>
        <w:t>2016</w:t>
      </w:r>
      <w:r>
        <w:rPr>
          <w:rFonts w:hint="eastAsia" w:ascii="宋体" w:hAnsi="宋体" w:eastAsia="宋体" w:cs="宋体"/>
          <w:i w:val="0"/>
          <w:caps w:val="0"/>
          <w:color w:val="333333"/>
          <w:spacing w:val="0"/>
          <w:sz w:val="24"/>
          <w:szCs w:val="24"/>
          <w:shd w:val="clear" w:fill="FFFFFF"/>
        </w:rPr>
        <w:t>年由沅江市科学技术局和沅江市工业和信息化局撤并组建而成，主要承担原科技局及工信局的所有职能。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555"/>
        <w:rPr>
          <w:rFonts w:hint="eastAsia" w:ascii="宋体" w:hAnsi="宋体" w:eastAsia="宋体" w:cs="宋体"/>
          <w:sz w:val="24"/>
          <w:szCs w:val="24"/>
        </w:rPr>
      </w:pPr>
      <w:r>
        <w:rPr>
          <w:rFonts w:hint="eastAsia" w:ascii="宋体" w:hAnsi="宋体" w:eastAsia="宋体" w:cs="宋体"/>
          <w:i w:val="0"/>
          <w:caps w:val="0"/>
          <w:color w:val="333333"/>
          <w:spacing w:val="0"/>
          <w:sz w:val="24"/>
          <w:szCs w:val="24"/>
          <w:shd w:val="clear" w:fill="FFFFFF"/>
        </w:rPr>
        <w:t>沅江市科学技术和工业信息化局</w:t>
      </w:r>
      <w:r>
        <w:rPr>
          <w:rFonts w:hint="default" w:ascii="Helvetica" w:hAnsi="Helvetica" w:eastAsia="Helvetica" w:cs="Helvetica"/>
          <w:i w:val="0"/>
          <w:caps w:val="0"/>
          <w:color w:val="333333"/>
          <w:spacing w:val="0"/>
          <w:sz w:val="24"/>
          <w:szCs w:val="24"/>
          <w:shd w:val="clear" w:fill="FFFFFF"/>
        </w:rPr>
        <w:t>2019</w:t>
      </w:r>
      <w:r>
        <w:rPr>
          <w:rFonts w:hint="eastAsia" w:ascii="宋体" w:hAnsi="宋体" w:eastAsia="宋体" w:cs="宋体"/>
          <w:i w:val="0"/>
          <w:caps w:val="0"/>
          <w:color w:val="333333"/>
          <w:spacing w:val="0"/>
          <w:sz w:val="24"/>
          <w:szCs w:val="24"/>
          <w:shd w:val="clear" w:fill="FFFFFF"/>
        </w:rPr>
        <w:t>年度有编制</w:t>
      </w:r>
      <w:r>
        <w:rPr>
          <w:rFonts w:hint="default" w:ascii="Helvetica" w:hAnsi="Helvetica" w:eastAsia="Helvetica" w:cs="Helvetica"/>
          <w:i w:val="0"/>
          <w:caps w:val="0"/>
          <w:color w:val="333333"/>
          <w:spacing w:val="0"/>
          <w:sz w:val="24"/>
          <w:szCs w:val="24"/>
          <w:shd w:val="clear" w:fill="FFFFFF"/>
        </w:rPr>
        <w:t>51</w:t>
      </w:r>
      <w:r>
        <w:rPr>
          <w:rFonts w:hint="eastAsia" w:ascii="宋体" w:hAnsi="宋体" w:eastAsia="宋体" w:cs="宋体"/>
          <w:i w:val="0"/>
          <w:caps w:val="0"/>
          <w:color w:val="333333"/>
          <w:spacing w:val="0"/>
          <w:sz w:val="24"/>
          <w:szCs w:val="24"/>
          <w:shd w:val="clear" w:fill="FFFFFF"/>
        </w:rPr>
        <w:t>个，其中行政编制</w:t>
      </w:r>
      <w:r>
        <w:rPr>
          <w:rFonts w:hint="default" w:ascii="Helvetica" w:hAnsi="Helvetica" w:eastAsia="Helvetica" w:cs="Helvetica"/>
          <w:i w:val="0"/>
          <w:caps w:val="0"/>
          <w:color w:val="333333"/>
          <w:spacing w:val="0"/>
          <w:sz w:val="24"/>
          <w:szCs w:val="24"/>
          <w:shd w:val="clear" w:fill="FFFFFF"/>
        </w:rPr>
        <w:t>24</w:t>
      </w:r>
      <w:r>
        <w:rPr>
          <w:rFonts w:hint="eastAsia" w:ascii="宋体" w:hAnsi="宋体" w:eastAsia="宋体" w:cs="宋体"/>
          <w:i w:val="0"/>
          <w:caps w:val="0"/>
          <w:color w:val="333333"/>
          <w:spacing w:val="0"/>
          <w:sz w:val="24"/>
          <w:szCs w:val="24"/>
          <w:shd w:val="clear" w:fill="FFFFFF"/>
        </w:rPr>
        <w:t>个，事业编制</w:t>
      </w:r>
      <w:r>
        <w:rPr>
          <w:rFonts w:hint="default" w:ascii="Helvetica" w:hAnsi="Helvetica" w:eastAsia="Helvetica" w:cs="Helvetica"/>
          <w:i w:val="0"/>
          <w:caps w:val="0"/>
          <w:color w:val="333333"/>
          <w:spacing w:val="0"/>
          <w:sz w:val="24"/>
          <w:szCs w:val="24"/>
          <w:shd w:val="clear" w:fill="FFFFFF"/>
        </w:rPr>
        <w:t>27</w:t>
      </w:r>
      <w:r>
        <w:rPr>
          <w:rFonts w:hint="eastAsia" w:ascii="宋体" w:hAnsi="宋体" w:eastAsia="宋体" w:cs="宋体"/>
          <w:i w:val="0"/>
          <w:caps w:val="0"/>
          <w:color w:val="333333"/>
          <w:spacing w:val="0"/>
          <w:sz w:val="24"/>
          <w:szCs w:val="24"/>
          <w:shd w:val="clear" w:fill="FFFFFF"/>
        </w:rPr>
        <w:t>个。实有人数</w:t>
      </w:r>
      <w:r>
        <w:rPr>
          <w:rFonts w:hint="default" w:ascii="Helvetica" w:hAnsi="Helvetica" w:eastAsia="Helvetica" w:cs="Helvetica"/>
          <w:i w:val="0"/>
          <w:caps w:val="0"/>
          <w:color w:val="333333"/>
          <w:spacing w:val="0"/>
          <w:sz w:val="24"/>
          <w:szCs w:val="24"/>
          <w:shd w:val="clear" w:fill="FFFFFF"/>
        </w:rPr>
        <w:t>178</w:t>
      </w:r>
      <w:r>
        <w:rPr>
          <w:rFonts w:hint="eastAsia" w:ascii="宋体" w:hAnsi="宋体" w:eastAsia="宋体" w:cs="宋体"/>
          <w:i w:val="0"/>
          <w:caps w:val="0"/>
          <w:color w:val="333333"/>
          <w:spacing w:val="0"/>
          <w:sz w:val="24"/>
          <w:szCs w:val="24"/>
          <w:shd w:val="clear" w:fill="FFFFFF"/>
        </w:rPr>
        <w:t>人，其中在职人员</w:t>
      </w:r>
      <w:r>
        <w:rPr>
          <w:rFonts w:hint="default" w:ascii="Helvetica" w:hAnsi="Helvetica" w:eastAsia="Helvetica" w:cs="Helvetica"/>
          <w:i w:val="0"/>
          <w:caps w:val="0"/>
          <w:color w:val="333333"/>
          <w:spacing w:val="0"/>
          <w:sz w:val="24"/>
          <w:szCs w:val="24"/>
          <w:shd w:val="clear" w:fill="FFFFFF"/>
        </w:rPr>
        <w:t>69</w:t>
      </w:r>
      <w:r>
        <w:rPr>
          <w:rFonts w:hint="eastAsia" w:ascii="宋体" w:hAnsi="宋体" w:eastAsia="宋体" w:cs="宋体"/>
          <w:i w:val="0"/>
          <w:caps w:val="0"/>
          <w:color w:val="333333"/>
          <w:spacing w:val="0"/>
          <w:sz w:val="24"/>
          <w:szCs w:val="24"/>
          <w:shd w:val="clear" w:fill="FFFFFF"/>
        </w:rPr>
        <w:t>人，离休人员</w:t>
      </w:r>
      <w:r>
        <w:rPr>
          <w:rFonts w:hint="default" w:ascii="Helvetica" w:hAnsi="Helvetica" w:eastAsia="Helvetica" w:cs="Helvetica"/>
          <w:i w:val="0"/>
          <w:caps w:val="0"/>
          <w:color w:val="333333"/>
          <w:spacing w:val="0"/>
          <w:sz w:val="24"/>
          <w:szCs w:val="24"/>
          <w:shd w:val="clear" w:fill="FFFFFF"/>
        </w:rPr>
        <w:t>2</w:t>
      </w:r>
      <w:r>
        <w:rPr>
          <w:rFonts w:hint="eastAsia" w:ascii="宋体" w:hAnsi="宋体" w:eastAsia="宋体" w:cs="宋体"/>
          <w:i w:val="0"/>
          <w:caps w:val="0"/>
          <w:color w:val="333333"/>
          <w:spacing w:val="0"/>
          <w:sz w:val="24"/>
          <w:szCs w:val="24"/>
          <w:shd w:val="clear" w:fill="FFFFFF"/>
        </w:rPr>
        <w:t>人，退休人员</w:t>
      </w:r>
      <w:r>
        <w:rPr>
          <w:rFonts w:hint="default" w:ascii="Helvetica" w:hAnsi="Helvetica" w:eastAsia="Helvetica" w:cs="Helvetica"/>
          <w:i w:val="0"/>
          <w:caps w:val="0"/>
          <w:color w:val="333333"/>
          <w:spacing w:val="0"/>
          <w:sz w:val="24"/>
          <w:szCs w:val="24"/>
          <w:shd w:val="clear" w:fill="FFFFFF"/>
        </w:rPr>
        <w:t>107</w:t>
      </w:r>
      <w:r>
        <w:rPr>
          <w:rFonts w:hint="eastAsia" w:ascii="宋体" w:hAnsi="宋体" w:eastAsia="宋体" w:cs="宋体"/>
          <w:i w:val="0"/>
          <w:caps w:val="0"/>
          <w:color w:val="333333"/>
          <w:spacing w:val="0"/>
          <w:sz w:val="24"/>
          <w:szCs w:val="24"/>
          <w:shd w:val="clear" w:fill="FFFFFF"/>
        </w:rPr>
        <w:t>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黑体" w:hAnsi="宋体" w:eastAsia="黑体" w:cs="黑体"/>
          <w:i w:val="0"/>
          <w:caps w:val="0"/>
          <w:color w:val="333333"/>
          <w:spacing w:val="0"/>
          <w:sz w:val="32"/>
          <w:szCs w:val="32"/>
        </w:rPr>
        <w:t>三、部门决算单位构成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sz w:val="21"/>
          <w:szCs w:val="21"/>
        </w:rPr>
      </w:pPr>
      <w:r>
        <w:rPr>
          <w:rFonts w:ascii="仿宋" w:hAnsi="仿宋" w:eastAsia="仿宋" w:cs="仿宋"/>
          <w:i w:val="0"/>
          <w:caps w:val="0"/>
          <w:color w:val="333333"/>
          <w:spacing w:val="0"/>
          <w:sz w:val="32"/>
          <w:szCs w:val="32"/>
        </w:rPr>
        <w:t>从决算单位构成看，沅江市科学技术和工业信息化局单位部门决算为一级预算单位，部门决自报表单独公开，没有下属单位。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default" w:ascii="Calibri" w:hAnsi="Calibri" w:cs="Calibri"/>
          <w:sz w:val="21"/>
          <w:szCs w:val="21"/>
        </w:rPr>
      </w:pPr>
      <w:r>
        <w:rPr>
          <w:rFonts w:hint="eastAsia" w:ascii="仿宋" w:hAnsi="仿宋" w:eastAsia="仿宋" w:cs="仿宋"/>
          <w:i w:val="0"/>
          <w:caps w:val="0"/>
          <w:color w:val="333333"/>
          <w:spacing w:val="0"/>
          <w:sz w:val="32"/>
          <w:szCs w:val="3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center"/>
        <w:rPr>
          <w:rFonts w:hint="default" w:ascii="Calibri" w:hAnsi="Calibri" w:cs="Calibri"/>
          <w:sz w:val="21"/>
          <w:szCs w:val="21"/>
        </w:rPr>
      </w:pPr>
      <w:r>
        <w:rPr>
          <w:rFonts w:hint="eastAsia" w:ascii="宋体" w:hAnsi="宋体" w:eastAsia="宋体" w:cs="宋体"/>
          <w:i w:val="0"/>
          <w:caps w:val="0"/>
          <w:color w:val="333333"/>
          <w:spacing w:val="0"/>
          <w:sz w:val="32"/>
          <w:szCs w:val="32"/>
        </w:rPr>
        <w:t>第二部分</w:t>
      </w:r>
      <w:r>
        <w:rPr>
          <w:rFonts w:hint="default" w:ascii="serif" w:hAnsi="serif" w:eastAsia="serif" w:cs="serif"/>
          <w:i w:val="0"/>
          <w:caps w:val="0"/>
          <w:color w:val="333333"/>
          <w:spacing w:val="0"/>
          <w:sz w:val="32"/>
          <w:szCs w:val="32"/>
        </w:rPr>
        <w:t> 沅江市科学技术和工业信息化局</w:t>
      </w:r>
      <w:r>
        <w:rPr>
          <w:rFonts w:hint="eastAsia" w:ascii="宋体" w:hAnsi="宋体" w:eastAsia="宋体" w:cs="宋体"/>
          <w:i w:val="0"/>
          <w:caps w:val="0"/>
          <w:color w:val="333333"/>
          <w:spacing w:val="0"/>
          <w:sz w:val="32"/>
          <w:szCs w:val="32"/>
        </w:rPr>
        <w:t>单位</w:t>
      </w:r>
      <w:r>
        <w:rPr>
          <w:rFonts w:hint="default" w:ascii="serif" w:hAnsi="serif" w:eastAsia="serif" w:cs="serif"/>
          <w:i w:val="0"/>
          <w:caps w:val="0"/>
          <w:color w:val="333333"/>
          <w:spacing w:val="0"/>
          <w:sz w:val="32"/>
          <w:szCs w:val="32"/>
        </w:rPr>
        <w:t>2019 </w:t>
      </w:r>
      <w:r>
        <w:rPr>
          <w:rFonts w:hint="eastAsia" w:ascii="宋体" w:hAnsi="宋体" w:eastAsia="宋体" w:cs="宋体"/>
          <w:i w:val="0"/>
          <w:caps w:val="0"/>
          <w:color w:val="333333"/>
          <w:spacing w:val="0"/>
          <w:sz w:val="32"/>
          <w:szCs w:val="32"/>
        </w:rPr>
        <w:t>年度部门决算表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表1：收入支出决算总表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表2：收入决算表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表3：支出决算表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表4：财政拨款收入支出决算总表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表5：一般公共预算财政拨款支出决算表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表6：一般公共预算财政拨款基本支出决算表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表7：一般公共预算财政拨款“三公”经费支出决算表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表8：政府性基金预算财政拨款收入支出决算表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center"/>
        <w:rPr>
          <w:rFonts w:hint="default" w:ascii="Calibri" w:hAnsi="Calibri" w:cs="Calibri"/>
          <w:sz w:val="21"/>
          <w:szCs w:val="21"/>
        </w:rPr>
      </w:pPr>
      <w:r>
        <w:rPr>
          <w:rFonts w:hint="eastAsia" w:ascii="宋体" w:hAnsi="宋体" w:eastAsia="宋体" w:cs="宋体"/>
          <w:i w:val="0"/>
          <w:caps w:val="0"/>
          <w:color w:val="333333"/>
          <w:spacing w:val="0"/>
          <w:sz w:val="36"/>
          <w:szCs w:val="36"/>
        </w:rPr>
        <w:t>第三部分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center"/>
        <w:rPr>
          <w:rFonts w:hint="default" w:ascii="Calibri" w:hAnsi="Calibri" w:cs="Calibri"/>
          <w:sz w:val="21"/>
          <w:szCs w:val="21"/>
        </w:rPr>
      </w:pPr>
      <w:r>
        <w:rPr>
          <w:rFonts w:hint="default" w:ascii="serif" w:hAnsi="serif" w:eastAsia="serif" w:cs="serif"/>
          <w:i w:val="0"/>
          <w:caps w:val="0"/>
          <w:color w:val="333333"/>
          <w:spacing w:val="0"/>
          <w:sz w:val="36"/>
          <w:szCs w:val="36"/>
        </w:rPr>
        <w:t>沅江市科学技术和工业信息化局</w:t>
      </w:r>
      <w:r>
        <w:rPr>
          <w:rFonts w:hint="eastAsia" w:ascii="宋体" w:hAnsi="宋体" w:eastAsia="宋体" w:cs="宋体"/>
          <w:i w:val="0"/>
          <w:caps w:val="0"/>
          <w:color w:val="333333"/>
          <w:spacing w:val="0"/>
          <w:sz w:val="36"/>
          <w:szCs w:val="36"/>
        </w:rPr>
        <w:t>单位</w:t>
      </w:r>
      <w:r>
        <w:rPr>
          <w:rFonts w:hint="default" w:ascii="serif" w:hAnsi="serif" w:eastAsia="serif" w:cs="serif"/>
          <w:i w:val="0"/>
          <w:caps w:val="0"/>
          <w:color w:val="333333"/>
          <w:spacing w:val="0"/>
          <w:sz w:val="36"/>
          <w:szCs w:val="36"/>
        </w:rPr>
        <w:t>2019</w:t>
      </w:r>
      <w:r>
        <w:rPr>
          <w:rFonts w:hint="eastAsia" w:ascii="宋体" w:hAnsi="宋体" w:eastAsia="宋体" w:cs="宋体"/>
          <w:i w:val="0"/>
          <w:caps w:val="0"/>
          <w:color w:val="333333"/>
          <w:spacing w:val="0"/>
          <w:sz w:val="36"/>
          <w:szCs w:val="36"/>
        </w:rPr>
        <w:t>年度部门决算情况说明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黑体" w:hAnsi="宋体" w:eastAsia="黑体" w:cs="黑体"/>
          <w:i w:val="0"/>
          <w:caps w:val="0"/>
          <w:color w:val="333333"/>
          <w:spacing w:val="0"/>
          <w:sz w:val="32"/>
          <w:szCs w:val="3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黑体" w:hAnsi="宋体" w:eastAsia="黑体" w:cs="黑体"/>
          <w:i w:val="0"/>
          <w:caps w:val="0"/>
          <w:color w:val="333333"/>
          <w:spacing w:val="0"/>
          <w:sz w:val="32"/>
          <w:szCs w:val="32"/>
        </w:rPr>
        <w:t>一、关于沅江市科学技术和工业信息化局2019年度收入支出决算总体情况说明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shd w:val="clear" w:fill="FFFFFF"/>
        </w:rPr>
        <w:t>本单位2019年度收入总计2949.38万元，比上年同期减少959.6万元，下</w:t>
      </w:r>
      <w:r>
        <w:rPr>
          <w:rFonts w:hint="eastAsia" w:ascii="仿宋" w:hAnsi="仿宋" w:eastAsia="仿宋" w:cs="仿宋"/>
          <w:i w:val="0"/>
          <w:caps w:val="0"/>
          <w:color w:val="000000"/>
          <w:spacing w:val="0"/>
          <w:sz w:val="32"/>
          <w:szCs w:val="32"/>
          <w:shd w:val="clear" w:fill="FFFFFF"/>
        </w:rPr>
        <w:t>降</w:t>
      </w:r>
      <w:r>
        <w:rPr>
          <w:rFonts w:hint="eastAsia" w:ascii="仿宋" w:hAnsi="仿宋" w:eastAsia="仿宋" w:cs="仿宋"/>
          <w:i w:val="0"/>
          <w:caps w:val="0"/>
          <w:color w:val="333333"/>
          <w:spacing w:val="0"/>
          <w:sz w:val="32"/>
          <w:szCs w:val="32"/>
          <w:shd w:val="clear" w:fill="FFFFFF"/>
        </w:rPr>
        <w:t>24.54%；支出总计3142.08万元，比上年同期减少1715.15万元，下降35.31%；主要原因：在职人员减少</w:t>
      </w:r>
      <w:r>
        <w:rPr>
          <w:rFonts w:hint="eastAsia" w:ascii="仿宋" w:hAnsi="仿宋" w:eastAsia="仿宋" w:cs="仿宋"/>
          <w:i w:val="0"/>
          <w:caps w:val="0"/>
          <w:color w:val="000000"/>
          <w:spacing w:val="0"/>
          <w:sz w:val="32"/>
          <w:szCs w:val="32"/>
          <w:shd w:val="clear" w:fill="FFFFFF"/>
        </w:rPr>
        <w:t>，预算资金及项目资金减少。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160"/>
        <w:jc w:val="left"/>
        <w:rPr>
          <w:rFonts w:hint="default" w:ascii="Calibri" w:hAnsi="Calibri" w:cs="Calibri"/>
          <w:sz w:val="21"/>
          <w:szCs w:val="21"/>
        </w:rPr>
      </w:pPr>
      <w:r>
        <w:rPr>
          <w:rFonts w:hint="eastAsia" w:ascii="黑体" w:hAnsi="宋体" w:eastAsia="黑体" w:cs="黑体"/>
          <w:i w:val="0"/>
          <w:caps w:val="0"/>
          <w:color w:val="333333"/>
          <w:spacing w:val="0"/>
          <w:sz w:val="32"/>
          <w:szCs w:val="32"/>
        </w:rPr>
        <w:t>二、收入决算情况说明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2019年度收入合计2949.38万元，其中：财政拨款收入2682.9万元，占 91%；其他收入266.49 万元，占9%。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160"/>
        <w:jc w:val="left"/>
        <w:rPr>
          <w:rFonts w:hint="default" w:ascii="Calibri" w:hAnsi="Calibri" w:cs="Calibri"/>
          <w:sz w:val="21"/>
          <w:szCs w:val="21"/>
        </w:rPr>
      </w:pPr>
      <w:r>
        <w:rPr>
          <w:rFonts w:hint="eastAsia" w:ascii="黑体" w:hAnsi="宋体" w:eastAsia="黑体" w:cs="黑体"/>
          <w:i w:val="0"/>
          <w:caps w:val="0"/>
          <w:color w:val="333333"/>
          <w:spacing w:val="0"/>
          <w:sz w:val="32"/>
          <w:szCs w:val="32"/>
        </w:rPr>
        <w:t>三、支出决算情况说明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2019年度支出合计3142.08万元，其中：基本支出1001.1万元，占 32%；项目支出2140.98 万元，占68%。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160"/>
        <w:jc w:val="left"/>
        <w:rPr>
          <w:rFonts w:hint="default" w:ascii="Calibri" w:hAnsi="Calibri" w:cs="Calibri"/>
          <w:sz w:val="21"/>
          <w:szCs w:val="21"/>
        </w:rPr>
      </w:pPr>
      <w:r>
        <w:rPr>
          <w:rFonts w:hint="eastAsia" w:ascii="黑体" w:hAnsi="宋体" w:eastAsia="黑体" w:cs="黑体"/>
          <w:i w:val="0"/>
          <w:caps w:val="0"/>
          <w:color w:val="333333"/>
          <w:spacing w:val="0"/>
          <w:sz w:val="32"/>
          <w:szCs w:val="32"/>
        </w:rPr>
        <w:t>四、财政拨款收入支出决算总体情况说明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80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2019年度财政拨款收入总计2682.9万元，比上年同期减少1226.08万元，下降31.36%；财政拨款支出总计3142.08万元，比上年同期减少1715.15万元，下降35.31%。主要原因：在职人员减少，</w:t>
      </w:r>
      <w:r>
        <w:rPr>
          <w:rFonts w:hint="eastAsia" w:ascii="仿宋" w:hAnsi="仿宋" w:eastAsia="仿宋" w:cs="仿宋"/>
          <w:i w:val="0"/>
          <w:caps w:val="0"/>
          <w:color w:val="000000"/>
          <w:spacing w:val="0"/>
          <w:sz w:val="32"/>
          <w:szCs w:val="32"/>
        </w:rPr>
        <w:t>相应的工资福利及上级拔付项目资金减少所致。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黑体" w:hAnsi="宋体" w:eastAsia="黑体" w:cs="黑体"/>
          <w:i w:val="0"/>
          <w:caps w:val="0"/>
          <w:color w:val="333333"/>
          <w:spacing w:val="0"/>
          <w:sz w:val="32"/>
          <w:szCs w:val="32"/>
        </w:rPr>
        <w:t>五、一般公共预算财政拨款收入支出决算情况说明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32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（一）一般公共预算财政拨款收入支出决算总体情况。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80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2019年度一般公共预算财政拨款收入总计2682.9万元，比上年同期减少1214.08万元，下降31.15%；一般公共预算财政拨款支出总计2851.39万元，比上年同期减少1993.84万元，下降41.15%。主要原因：在职人员减少，</w:t>
      </w:r>
      <w:r>
        <w:rPr>
          <w:rFonts w:hint="eastAsia" w:ascii="仿宋" w:hAnsi="仿宋" w:eastAsia="仿宋" w:cs="仿宋"/>
          <w:i w:val="0"/>
          <w:caps w:val="0"/>
          <w:color w:val="000000"/>
          <w:spacing w:val="0"/>
          <w:sz w:val="32"/>
          <w:szCs w:val="32"/>
        </w:rPr>
        <w:t>相应的工资福利及上级拔付项目资金减少所致。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8155" w:right="0" w:hanging="7872"/>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（二）一般公共预算财政拨款支出决算构成情况。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sz w:val="21"/>
          <w:szCs w:val="21"/>
        </w:rPr>
      </w:pPr>
      <w:r>
        <w:rPr>
          <w:rFonts w:hint="eastAsia" w:ascii="仿宋" w:hAnsi="仿宋" w:eastAsia="仿宋" w:cs="仿宋"/>
          <w:i w:val="0"/>
          <w:caps w:val="0"/>
          <w:color w:val="000000"/>
          <w:spacing w:val="0"/>
          <w:sz w:val="32"/>
          <w:szCs w:val="32"/>
          <w:shd w:val="clear" w:fill="FFFFFF"/>
        </w:rPr>
        <w:t>    一般公共预算拔款支出2851.39万元，主要用于以下主面：一般服务支出33万元，占1.17%，科学技术支出1700.42万元，占59.63%，社会保障和就业支出54.67万元，占1.91%，卫生健康支出0.10万元，节能环保支出30.50万元，占1.07%，资源勘控信息等支出987.19万元，占34.62%，住房保障支出45.52万元，占1.6%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32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（三）一般公共预算财政拨款支出决算具体情况。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000000"/>
          <w:spacing w:val="0"/>
          <w:sz w:val="32"/>
          <w:szCs w:val="32"/>
        </w:rPr>
        <w:t>1、本单位2019年度，</w:t>
      </w:r>
      <w:r>
        <w:rPr>
          <w:rFonts w:hint="eastAsia" w:ascii="仿宋" w:hAnsi="仿宋" w:eastAsia="仿宋" w:cs="仿宋"/>
          <w:i w:val="0"/>
          <w:caps w:val="0"/>
          <w:color w:val="333333"/>
          <w:spacing w:val="0"/>
          <w:sz w:val="32"/>
          <w:szCs w:val="32"/>
        </w:rPr>
        <w:t>201（类）14（款）05（项） 国家知识产权战略财政拨款支出 33万元，主要用于下拨企业知识产权战略项目支出。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2、206（类）01(款)01（项）行政运行财政拔款支出47.05万元，主要用于社保缴纳及公车补贴绩效奖支出，04(款)234(项)财政拔款支出1210.86万元，主要用于科技三项进步奖、税收增量奖补资金及上级专项支出，07（款）02（项）财政拔款支出40万元，主要用于科学技术的科普工作支出，09（款）02（项）财政拔款支出80万元，主要用于上级专项支出，99（款）99（项）财政拔款支出322.51万元，主要用于工作经济会议表彰及企业奖励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3、208（类）08（款）01（项）财政拨款支出54.67万元，主要用于其他优抚支出及抚恤费支出。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4、210（类）07（款）99（项）财政拨款支出0.10万元，主要用于计划生育奖励支出。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5、211（类）10（款）01（项）财政拨款支出30.5万元，主要用于环境保护管理事务支出。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6、215（类）02（款）02（项）财政拨款支出14万元，主要用于创客中国上云台大支出，05（款）129（项）财政拨款支出793.19万元，主要用于新型墙体，有序用电，改制专项及机关</w:t>
      </w:r>
      <w:r>
        <w:rPr>
          <w:rFonts w:hint="eastAsia" w:ascii="仿宋" w:hAnsi="仿宋" w:eastAsia="仿宋" w:cs="仿宋"/>
          <w:i w:val="0"/>
          <w:caps w:val="0"/>
          <w:color w:val="000000"/>
          <w:spacing w:val="0"/>
          <w:sz w:val="32"/>
          <w:szCs w:val="32"/>
        </w:rPr>
        <w:t>正常运转经费开支</w:t>
      </w:r>
      <w:r>
        <w:rPr>
          <w:rFonts w:hint="eastAsia" w:ascii="仿宋" w:hAnsi="仿宋" w:eastAsia="仿宋" w:cs="仿宋"/>
          <w:i w:val="0"/>
          <w:caps w:val="0"/>
          <w:color w:val="333333"/>
          <w:spacing w:val="0"/>
          <w:sz w:val="32"/>
          <w:szCs w:val="32"/>
        </w:rPr>
        <w:t>支出，99（款）04（项）财政拨款支出180万元，主要用于技术改造支出。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shd w:val="clear" w:fill="FFFFFF"/>
        </w:rPr>
        <w:t>7、221（类）02（款）01（项）财政拨款支出45.52万元，主要用于</w:t>
      </w:r>
      <w:r>
        <w:rPr>
          <w:rFonts w:hint="eastAsia" w:ascii="仿宋" w:hAnsi="仿宋" w:eastAsia="仿宋" w:cs="仿宋"/>
          <w:i w:val="0"/>
          <w:caps w:val="0"/>
          <w:color w:val="000000"/>
          <w:spacing w:val="0"/>
          <w:sz w:val="32"/>
          <w:szCs w:val="32"/>
          <w:shd w:val="clear" w:fill="FFFFFF"/>
        </w:rPr>
        <w:t>缴纳单位干职工的住房公积金</w:t>
      </w:r>
      <w:r>
        <w:rPr>
          <w:rFonts w:hint="eastAsia" w:ascii="仿宋" w:hAnsi="仿宋" w:eastAsia="仿宋" w:cs="仿宋"/>
          <w:i w:val="0"/>
          <w:caps w:val="0"/>
          <w:color w:val="333333"/>
          <w:spacing w:val="0"/>
          <w:sz w:val="32"/>
          <w:szCs w:val="32"/>
          <w:shd w:val="clear" w:fill="FFFFFF"/>
        </w:rPr>
        <w:t>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黑体" w:hAnsi="宋体" w:eastAsia="黑体" w:cs="黑体"/>
          <w:i w:val="0"/>
          <w:caps w:val="0"/>
          <w:color w:val="333333"/>
          <w:spacing w:val="0"/>
          <w:sz w:val="32"/>
          <w:szCs w:val="32"/>
        </w:rPr>
        <w:t>六、一般公共预算财政拨款基本支出决算情况说明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沅江市科学技术和工业信息化局2019年度一般公共预算财政拨款基本支出976.19万元。其中：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人员经费873.81万元，</w:t>
      </w:r>
      <w:r>
        <w:rPr>
          <w:rFonts w:hint="eastAsia" w:ascii="仿宋" w:hAnsi="仿宋" w:eastAsia="仿宋" w:cs="仿宋"/>
          <w:i w:val="0"/>
          <w:caps w:val="0"/>
          <w:color w:val="000000"/>
          <w:spacing w:val="0"/>
          <w:sz w:val="32"/>
          <w:szCs w:val="32"/>
        </w:rPr>
        <w:t>主要包括：按国家规定支出的基本工资、津贴补贴、其他社会保障缴费、伙食补助费、机关事业单位基本养老金缴费、其他工资福利支出、离休费、退休费、抚恤金、生活补助、医疗费、住房公积金、提租补贴、购房补贴、采暖补贴、物业服务补贴、其他对个人和家庭的补助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公用经费102.38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 、其他资本性支出。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黑体" w:hAnsi="宋体" w:eastAsia="黑体" w:cs="黑体"/>
          <w:i w:val="0"/>
          <w:caps w:val="0"/>
          <w:color w:val="000000"/>
          <w:spacing w:val="0"/>
          <w:sz w:val="32"/>
          <w:szCs w:val="32"/>
        </w:rPr>
        <w:t>七、政府性基金预算财政拨款支出决算情况说明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320"/>
        <w:jc w:val="left"/>
        <w:rPr>
          <w:rFonts w:hint="default" w:ascii="Calibri" w:hAnsi="Calibri" w:cs="Calibri"/>
          <w:sz w:val="21"/>
          <w:szCs w:val="21"/>
        </w:rPr>
      </w:pPr>
      <w:r>
        <w:rPr>
          <w:rFonts w:hint="eastAsia" w:ascii="楷体" w:hAnsi="楷体" w:eastAsia="楷体" w:cs="楷体"/>
          <w:i w:val="0"/>
          <w:caps w:val="0"/>
          <w:color w:val="000000"/>
          <w:spacing w:val="0"/>
          <w:sz w:val="32"/>
          <w:szCs w:val="32"/>
          <w:shd w:val="clear" w:fill="FFFFFF"/>
        </w:rPr>
        <w:t>（一）政府性基金预算财政拨款收入支出决算总体情况。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2019年度政府性基金预算财政拨款收入总计44.2万元，比上年同期增加32.2万元，增长368.33%；政府性基金预算财政拨款支出总计44.2万元，比上年同期增加32.2万元，增长368.33%。主要原因：墙改基金专项增加。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（二）政府性基金预算财政拨款支出决算构成情况。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   229（类）支出 44.2万元，占本年支出合计1.4%。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（三）政府性基金预算财政拨款支出决算具体情况。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1.229（类）04（款）01（项）财政拨款支出 42.2万元，主要用于墙改专项支出。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黑体" w:hAnsi="宋体" w:eastAsia="黑体" w:cs="黑体"/>
          <w:i w:val="0"/>
          <w:caps w:val="0"/>
          <w:color w:val="333333"/>
          <w:spacing w:val="0"/>
          <w:sz w:val="32"/>
          <w:szCs w:val="32"/>
        </w:rPr>
        <w:t>八、一般公共预算财政拨款“三公”经费支出决算情况说明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（一）“三公”经费财政拨款支出决算总体情况说明。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2019年度“三公”经费财政拨款支出预算为12万元，支出决算为11.84万元，完成预算的98.7%，其中公务接待费支出决算为11.84万元，完成预算的98.7%。没有因公出国和公务用车。2019年度“三公”经费支出决算数小于预算数的主要原因是认真贯彻落实</w:t>
      </w:r>
      <w:r>
        <w:rPr>
          <w:rFonts w:hint="eastAsia" w:ascii="仿宋" w:hAnsi="仿宋" w:eastAsia="仿宋" w:cs="仿宋"/>
          <w:i w:val="0"/>
          <w:caps w:val="0"/>
          <w:color w:val="333333"/>
          <w:spacing w:val="0"/>
          <w:sz w:val="32"/>
          <w:szCs w:val="32"/>
          <w:lang w:eastAsia="zh-CN"/>
        </w:rPr>
        <w:t>中央八项规定</w:t>
      </w:r>
      <w:r>
        <w:rPr>
          <w:rFonts w:hint="eastAsia" w:ascii="仿宋" w:hAnsi="仿宋" w:eastAsia="仿宋" w:cs="仿宋"/>
          <w:i w:val="0"/>
          <w:caps w:val="0"/>
          <w:color w:val="333333"/>
          <w:spacing w:val="0"/>
          <w:sz w:val="32"/>
          <w:szCs w:val="32"/>
        </w:rPr>
        <w:t>精神和厉行节约要求，从严控制“三公”经费开支，全年实际支出比预算有所节约。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（二）“三公”经费财政拨款支出决算具体情况说明。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 </w:t>
      </w:r>
      <w:r>
        <w:rPr>
          <w:rFonts w:hint="eastAsia" w:ascii="仿宋" w:hAnsi="仿宋" w:eastAsia="仿宋" w:cs="仿宋"/>
          <w:i w:val="0"/>
          <w:caps w:val="0"/>
          <w:color w:val="333333"/>
          <w:spacing w:val="0"/>
          <w:sz w:val="32"/>
          <w:szCs w:val="32"/>
        </w:rPr>
        <w:t>2019年度“三公”经费财政拨款支出决算为11.84万元，其中：公务接待费支出决算为11.84万元，占100%。公务接待300批次2400人次。2019年“三公”经费决算比2018年减  2019年度“三公”经费支出决算数比上年决算数减少0.09万元，主要原因：我单位按照中央、省委、省政府等要求，厉行节约，继续严控“三公”经费。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黑体" w:hAnsi="宋体" w:eastAsia="黑体" w:cs="黑体"/>
          <w:i w:val="0"/>
          <w:caps w:val="0"/>
          <w:color w:val="333333"/>
          <w:spacing w:val="0"/>
          <w:sz w:val="32"/>
          <w:szCs w:val="32"/>
        </w:rPr>
        <w:t>九、预算绩效情况说明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（一）绩效管理工作开展情况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本单位2019年度不论整体支出还是专项支出资金管理和分配都比较合理，资金拔付及时，资金使用合规，无截留、挪用、闲置现象，财务核算规范、资料齐全。经费的开支管理及费用报销均严格执得相关制度规定，坚持勤俭节约，确保资金的规范使用和安全，对项目资金的实施、投向和调度安排、固定资产的购置及交付使用进行有效管理，确保项目资金专款专用。年度计划、重大支出等重大事项均经过局党组会议集体讨论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我局作为全市工业经济运行主管局，2019年工业经济运行预算实现工业总产值427亿元、工业增加值近9亿元；其中预计规模工业完成工业总产值近372亿元、增加值7.8亿元左右。规模以上工业企业达170家，产销过亿元的企业达92家。预计全年完成工业固定资产投资58亿元，增长5.7</w:t>
      </w:r>
      <w:r>
        <w:rPr>
          <w:rFonts w:hint="eastAsia" w:ascii="宋体" w:hAnsi="宋体" w:eastAsia="宋体" w:cs="宋体"/>
          <w:i w:val="0"/>
          <w:caps w:val="0"/>
          <w:color w:val="000000"/>
          <w:spacing w:val="0"/>
          <w:sz w:val="30"/>
          <w:szCs w:val="30"/>
        </w:rPr>
        <w:t>%，其中累计完成工业技改投资41亿元，增长5.2%，实施了湖南省5个100重大产品创新项目2个，益阳市“六个10工程”项目检立项4个，分别是鑫海股份的战略性特种纺织物技术集成与数字化工厂建设项目、湖南天下洞庭的全谷物营养米制品适度加工生产关键技术产业化、中联生科的搅拌车类产品智能制造升级项目和兴潮食品的食品园建设项目，四个项目计划总资 25.48亿元。总的来说，2019年我局全体干部职工积极履职，认真工作，较好的完成了全年工作目标。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黑体" w:hAnsi="宋体" w:eastAsia="黑体" w:cs="黑体"/>
          <w:i w:val="0"/>
          <w:caps w:val="0"/>
          <w:color w:val="333333"/>
          <w:spacing w:val="0"/>
          <w:sz w:val="32"/>
          <w:szCs w:val="32"/>
        </w:rPr>
        <w:t>十、其他重要事项的情况说明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（一）预决算收支增减变化情况。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2019年本单位年初预算收入980.1万元，年初预算支出</w:t>
      </w:r>
      <w:r>
        <w:rPr>
          <w:rFonts w:hint="eastAsia" w:ascii="仿宋" w:hAnsi="仿宋" w:eastAsia="仿宋" w:cs="仿宋"/>
          <w:i w:val="0"/>
          <w:caps w:val="0"/>
          <w:color w:val="333333"/>
          <w:spacing w:val="0"/>
          <w:sz w:val="28"/>
          <w:szCs w:val="28"/>
        </w:rPr>
        <w:t>980.1</w:t>
      </w:r>
      <w:r>
        <w:rPr>
          <w:rFonts w:hint="eastAsia" w:ascii="仿宋" w:hAnsi="仿宋" w:eastAsia="仿宋" w:cs="仿宋"/>
          <w:i w:val="0"/>
          <w:caps w:val="0"/>
          <w:color w:val="333333"/>
          <w:spacing w:val="0"/>
          <w:sz w:val="32"/>
          <w:szCs w:val="32"/>
        </w:rPr>
        <w:t>万元；2019年年末决算收入总计2682.9万元，决算支出总计2851.39万元，分别比年初预算增加1702.8万元、1871.29万元，分别增长173.74%、191%。</w:t>
      </w:r>
      <w:r>
        <w:rPr>
          <w:rFonts w:hint="eastAsia" w:ascii="楷体" w:hAnsi="楷体" w:eastAsia="楷体" w:cs="楷体"/>
          <w:i w:val="0"/>
          <w:caps w:val="0"/>
          <w:color w:val="333333"/>
          <w:spacing w:val="0"/>
          <w:sz w:val="32"/>
          <w:szCs w:val="32"/>
        </w:rPr>
        <w:t>主要原因是年初人员经费追加及项目增加。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（二）机关运行经费支出情况。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80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2019年度机关运行经费支出102.38万元，较上年减少14.25万元，减少12.22%，主要原因是：</w:t>
      </w:r>
      <w:r>
        <w:rPr>
          <w:rFonts w:hint="eastAsia" w:ascii="楷体" w:hAnsi="楷体" w:eastAsia="楷体" w:cs="楷体"/>
          <w:i w:val="0"/>
          <w:caps w:val="0"/>
          <w:color w:val="000000"/>
          <w:spacing w:val="0"/>
          <w:sz w:val="32"/>
          <w:szCs w:val="32"/>
        </w:rPr>
        <w:t>厉行节约，费用开支减少。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（三）政府采购支出情况。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本部门2019年度政府采购总额4.14万元，其中，采购货物支出4.14万元。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（四）国有资产占用情况。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本单位年未无车辆。年未无单价50万元以上通用设备。年未无单价100万元以上通用设备。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楷体" w:hAnsi="楷体" w:eastAsia="楷体" w:cs="楷体"/>
          <w:i w:val="0"/>
          <w:caps w:val="0"/>
          <w:color w:val="333333"/>
          <w:spacing w:val="0"/>
          <w:sz w:val="32"/>
          <w:szCs w:val="3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center"/>
        <w:rPr>
          <w:rFonts w:hint="default" w:ascii="Calibri" w:hAnsi="Calibri" w:cs="Calibri"/>
          <w:sz w:val="21"/>
          <w:szCs w:val="21"/>
        </w:rPr>
      </w:pPr>
      <w:r>
        <w:rPr>
          <w:rFonts w:hint="eastAsia" w:ascii="宋体" w:hAnsi="宋体" w:eastAsia="宋体" w:cs="宋体"/>
          <w:i w:val="0"/>
          <w:caps w:val="0"/>
          <w:color w:val="333333"/>
          <w:spacing w:val="0"/>
          <w:sz w:val="44"/>
          <w:szCs w:val="44"/>
        </w:rPr>
        <w:t>第四部分</w:t>
      </w:r>
      <w:r>
        <w:rPr>
          <w:rFonts w:hint="default" w:ascii="serif" w:hAnsi="serif" w:eastAsia="serif" w:cs="serif"/>
          <w:i w:val="0"/>
          <w:caps w:val="0"/>
          <w:color w:val="333333"/>
          <w:spacing w:val="0"/>
          <w:sz w:val="44"/>
          <w:szCs w:val="44"/>
        </w:rPr>
        <w:t> </w:t>
      </w:r>
      <w:r>
        <w:rPr>
          <w:rFonts w:hint="eastAsia" w:ascii="宋体" w:hAnsi="宋体" w:eastAsia="宋体" w:cs="宋体"/>
          <w:i w:val="0"/>
          <w:caps w:val="0"/>
          <w:color w:val="333333"/>
          <w:spacing w:val="0"/>
          <w:sz w:val="44"/>
          <w:szCs w:val="44"/>
        </w:rPr>
        <w:t>名词解释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Calibri" w:hAnsi="Calibri" w:cs="Calibri"/>
          <w:sz w:val="21"/>
          <w:szCs w:val="21"/>
        </w:rPr>
      </w:pPr>
      <w:r>
        <w:rPr>
          <w:rFonts w:hint="eastAsia" w:ascii="仿宋" w:hAnsi="仿宋" w:eastAsia="仿宋" w:cs="仿宋"/>
          <w:b/>
          <w:i w:val="0"/>
          <w:caps w:val="0"/>
          <w:color w:val="333333"/>
          <w:spacing w:val="0"/>
          <w:sz w:val="32"/>
          <w:szCs w:val="3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Calibri" w:hAnsi="Calibri" w:cs="Calibri"/>
          <w:sz w:val="21"/>
          <w:szCs w:val="21"/>
        </w:rPr>
      </w:pPr>
      <w:r>
        <w:rPr>
          <w:rFonts w:hint="eastAsia" w:ascii="仿宋" w:hAnsi="仿宋" w:eastAsia="仿宋" w:cs="仿宋"/>
          <w:b/>
          <w:i w:val="0"/>
          <w:caps w:val="0"/>
          <w:color w:val="333333"/>
          <w:spacing w:val="0"/>
          <w:sz w:val="32"/>
          <w:szCs w:val="32"/>
        </w:rPr>
        <w:t>一、财政拨款收入：</w:t>
      </w:r>
      <w:r>
        <w:rPr>
          <w:rFonts w:hint="eastAsia" w:ascii="仿宋" w:hAnsi="仿宋" w:eastAsia="仿宋" w:cs="仿宋"/>
          <w:i w:val="0"/>
          <w:caps w:val="0"/>
          <w:color w:val="333333"/>
          <w:spacing w:val="0"/>
          <w:sz w:val="32"/>
          <w:szCs w:val="32"/>
        </w:rPr>
        <w:t>指中央财政当年拨付的资金。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Calibri" w:hAnsi="Calibri" w:cs="Calibri"/>
          <w:sz w:val="21"/>
          <w:szCs w:val="21"/>
        </w:rPr>
      </w:pPr>
      <w:r>
        <w:rPr>
          <w:rFonts w:hint="eastAsia" w:ascii="仿宋" w:hAnsi="仿宋" w:eastAsia="仿宋" w:cs="仿宋"/>
          <w:b/>
          <w:i w:val="0"/>
          <w:caps w:val="0"/>
          <w:color w:val="333333"/>
          <w:spacing w:val="0"/>
          <w:sz w:val="32"/>
          <w:szCs w:val="32"/>
        </w:rPr>
        <w:t>二、事业收入：</w:t>
      </w:r>
      <w:r>
        <w:rPr>
          <w:rFonts w:hint="eastAsia" w:ascii="仿宋" w:hAnsi="仿宋" w:eastAsia="仿宋" w:cs="仿宋"/>
          <w:i w:val="0"/>
          <w:caps w:val="0"/>
          <w:color w:val="333333"/>
          <w:spacing w:val="0"/>
          <w:sz w:val="32"/>
          <w:szCs w:val="32"/>
        </w:rPr>
        <w:t>指事业单位开展专业业务活动及辅助活动所取得的收入。如：中国财政杂志社的刊物发行收入，中国注册会计师协会、中国资产评估协会、中国国债协会、中国会计学会收取的会费收入等。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Calibri" w:hAnsi="Calibri" w:cs="Calibri"/>
          <w:sz w:val="21"/>
          <w:szCs w:val="21"/>
        </w:rPr>
      </w:pPr>
      <w:r>
        <w:rPr>
          <w:rFonts w:hint="eastAsia" w:ascii="仿宋" w:hAnsi="仿宋" w:eastAsia="仿宋" w:cs="仿宋"/>
          <w:b/>
          <w:i w:val="0"/>
          <w:caps w:val="0"/>
          <w:color w:val="333333"/>
          <w:spacing w:val="0"/>
          <w:sz w:val="32"/>
          <w:szCs w:val="32"/>
        </w:rPr>
        <w:t>三、经营收入：</w:t>
      </w:r>
      <w:r>
        <w:rPr>
          <w:rFonts w:hint="eastAsia" w:ascii="仿宋" w:hAnsi="仿宋" w:eastAsia="仿宋" w:cs="仿宋"/>
          <w:i w:val="0"/>
          <w:caps w:val="0"/>
          <w:color w:val="333333"/>
          <w:spacing w:val="0"/>
          <w:sz w:val="32"/>
          <w:szCs w:val="32"/>
        </w:rPr>
        <w:t>指事业单位在专业业务活动及其辅助活动之外开展非独立核算经营活动取得的收入。如：中国财政杂志社广告收入等。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Calibri" w:hAnsi="Calibri" w:cs="Calibri"/>
          <w:sz w:val="21"/>
          <w:szCs w:val="21"/>
        </w:rPr>
      </w:pPr>
      <w:r>
        <w:rPr>
          <w:rFonts w:hint="eastAsia" w:ascii="仿宋" w:hAnsi="仿宋" w:eastAsia="仿宋" w:cs="仿宋"/>
          <w:b/>
          <w:i w:val="0"/>
          <w:caps w:val="0"/>
          <w:color w:val="333333"/>
          <w:spacing w:val="0"/>
          <w:sz w:val="32"/>
          <w:szCs w:val="32"/>
        </w:rPr>
        <w:t>四、其他收入：</w:t>
      </w:r>
      <w:r>
        <w:rPr>
          <w:rFonts w:hint="eastAsia" w:ascii="仿宋" w:hAnsi="仿宋" w:eastAsia="仿宋" w:cs="仿宋"/>
          <w:i w:val="0"/>
          <w:caps w:val="0"/>
          <w:color w:val="333333"/>
          <w:spacing w:val="0"/>
          <w:sz w:val="32"/>
          <w:szCs w:val="32"/>
        </w:rPr>
        <w:t>指除上述“财政拨款收入” 、 “事业收入” 、“经营收入”等以外的收入。主要是按规定动用的售房收入、存款利息收入等。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Calibri" w:hAnsi="Calibri" w:cs="Calibri"/>
          <w:sz w:val="21"/>
          <w:szCs w:val="21"/>
        </w:rPr>
      </w:pPr>
      <w:r>
        <w:rPr>
          <w:rFonts w:hint="eastAsia" w:ascii="仿宋" w:hAnsi="仿宋" w:eastAsia="仿宋" w:cs="仿宋"/>
          <w:b/>
          <w:i w:val="0"/>
          <w:caps w:val="0"/>
          <w:color w:val="333333"/>
          <w:spacing w:val="0"/>
          <w:sz w:val="32"/>
          <w:szCs w:val="32"/>
        </w:rPr>
        <w:t>五、用事业基金弥补收支差额：</w:t>
      </w:r>
      <w:r>
        <w:rPr>
          <w:rFonts w:hint="eastAsia" w:ascii="仿宋" w:hAnsi="仿宋" w:eastAsia="仿宋" w:cs="仿宋"/>
          <w:i w:val="0"/>
          <w:caps w:val="0"/>
          <w:color w:val="333333"/>
          <w:spacing w:val="0"/>
          <w:sz w:val="32"/>
          <w:szCs w:val="32"/>
        </w:rPr>
        <w:t>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Calibri" w:hAnsi="Calibri" w:cs="Calibri"/>
          <w:sz w:val="21"/>
          <w:szCs w:val="21"/>
        </w:rPr>
      </w:pPr>
      <w:r>
        <w:rPr>
          <w:rFonts w:hint="eastAsia" w:ascii="仿宋" w:hAnsi="仿宋" w:eastAsia="仿宋" w:cs="仿宋"/>
          <w:b/>
          <w:i w:val="0"/>
          <w:caps w:val="0"/>
          <w:color w:val="333333"/>
          <w:spacing w:val="0"/>
          <w:sz w:val="32"/>
          <w:szCs w:val="32"/>
        </w:rPr>
        <w:t>六、年初结转和结余：</w:t>
      </w:r>
      <w:r>
        <w:rPr>
          <w:rFonts w:hint="eastAsia" w:ascii="仿宋" w:hAnsi="仿宋" w:eastAsia="仿宋" w:cs="仿宋"/>
          <w:i w:val="0"/>
          <w:caps w:val="0"/>
          <w:color w:val="333333"/>
          <w:spacing w:val="0"/>
          <w:sz w:val="32"/>
          <w:szCs w:val="32"/>
        </w:rPr>
        <w:t>指以前年度尚未完成、结转到本年按有关规定继续使用的资金。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Calibri" w:hAnsi="Calibri" w:cs="Calibri"/>
          <w:sz w:val="21"/>
          <w:szCs w:val="21"/>
        </w:rPr>
      </w:pPr>
      <w:r>
        <w:rPr>
          <w:rFonts w:hint="eastAsia" w:ascii="仿宋" w:hAnsi="仿宋" w:eastAsia="仿宋" w:cs="仿宋"/>
          <w:b/>
          <w:i w:val="0"/>
          <w:caps w:val="0"/>
          <w:color w:val="333333"/>
          <w:spacing w:val="0"/>
          <w:sz w:val="32"/>
          <w:szCs w:val="32"/>
        </w:rPr>
        <w:t>七、结余分配：</w:t>
      </w:r>
      <w:r>
        <w:rPr>
          <w:rFonts w:hint="eastAsia" w:ascii="仿宋" w:hAnsi="仿宋" w:eastAsia="仿宋" w:cs="仿宋"/>
          <w:i w:val="0"/>
          <w:caps w:val="0"/>
          <w:color w:val="333333"/>
          <w:spacing w:val="0"/>
          <w:sz w:val="32"/>
          <w:szCs w:val="32"/>
        </w:rPr>
        <w:t>指事业单位按规定提取的职工福利基金、事业基金和缴纳的所得税，以及建设单位按规定应交回的基本建设竣工项目结余资金。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Calibri" w:hAnsi="Calibri" w:cs="Calibri"/>
          <w:sz w:val="21"/>
          <w:szCs w:val="21"/>
        </w:rPr>
      </w:pPr>
      <w:r>
        <w:rPr>
          <w:rFonts w:hint="eastAsia" w:ascii="仿宋" w:hAnsi="仿宋" w:eastAsia="仿宋" w:cs="仿宋"/>
          <w:b/>
          <w:i w:val="0"/>
          <w:caps w:val="0"/>
          <w:color w:val="333333"/>
          <w:spacing w:val="0"/>
          <w:sz w:val="32"/>
          <w:szCs w:val="32"/>
        </w:rPr>
        <w:t>八、年末结转和结余：</w:t>
      </w:r>
      <w:r>
        <w:rPr>
          <w:rFonts w:hint="eastAsia" w:ascii="仿宋" w:hAnsi="仿宋" w:eastAsia="仿宋" w:cs="仿宋"/>
          <w:i w:val="0"/>
          <w:caps w:val="0"/>
          <w:color w:val="333333"/>
          <w:spacing w:val="0"/>
          <w:sz w:val="32"/>
          <w:szCs w:val="32"/>
        </w:rPr>
        <w:t>指本年度或以前年度预算安排、因客观条件发生变化无法按原计划实施，需要延迟到以后年度按有关规定继续使用的资金。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Calibri" w:hAnsi="Calibri" w:cs="Calibri"/>
          <w:sz w:val="21"/>
          <w:szCs w:val="21"/>
        </w:rPr>
      </w:pPr>
      <w:r>
        <w:rPr>
          <w:rFonts w:hint="eastAsia" w:ascii="仿宋" w:hAnsi="仿宋" w:eastAsia="仿宋" w:cs="仿宋"/>
          <w:b/>
          <w:i w:val="0"/>
          <w:caps w:val="0"/>
          <w:color w:val="333333"/>
          <w:spacing w:val="0"/>
          <w:sz w:val="32"/>
          <w:szCs w:val="32"/>
        </w:rPr>
        <w:t>九、基本支出：</w:t>
      </w:r>
      <w:r>
        <w:rPr>
          <w:rFonts w:hint="eastAsia" w:ascii="仿宋" w:hAnsi="仿宋" w:eastAsia="仿宋" w:cs="仿宋"/>
          <w:i w:val="0"/>
          <w:caps w:val="0"/>
          <w:color w:val="333333"/>
          <w:spacing w:val="0"/>
          <w:sz w:val="32"/>
          <w:szCs w:val="32"/>
        </w:rPr>
        <w:t>指为保障机构正常运转、完成日常工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作任务而发生的人员支出和公用支出。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Calibri" w:hAnsi="Calibri" w:cs="Calibri"/>
          <w:sz w:val="21"/>
          <w:szCs w:val="21"/>
        </w:rPr>
      </w:pPr>
      <w:r>
        <w:rPr>
          <w:rFonts w:hint="eastAsia" w:ascii="仿宋" w:hAnsi="仿宋" w:eastAsia="仿宋" w:cs="仿宋"/>
          <w:b/>
          <w:i w:val="0"/>
          <w:caps w:val="0"/>
          <w:color w:val="333333"/>
          <w:spacing w:val="0"/>
          <w:sz w:val="32"/>
          <w:szCs w:val="32"/>
        </w:rPr>
        <w:t>十、项目支出：</w:t>
      </w:r>
      <w:r>
        <w:rPr>
          <w:rFonts w:hint="eastAsia" w:ascii="仿宋" w:hAnsi="仿宋" w:eastAsia="仿宋" w:cs="仿宋"/>
          <w:i w:val="0"/>
          <w:caps w:val="0"/>
          <w:color w:val="333333"/>
          <w:spacing w:val="0"/>
          <w:sz w:val="32"/>
          <w:szCs w:val="32"/>
        </w:rPr>
        <w:t>指在基本支出之外为完成特定行政任务和事业发展目标所发生的支出。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Calibri" w:hAnsi="Calibri" w:cs="Calibri"/>
          <w:sz w:val="21"/>
          <w:szCs w:val="21"/>
        </w:rPr>
      </w:pPr>
      <w:r>
        <w:rPr>
          <w:rFonts w:hint="eastAsia" w:ascii="仿宋" w:hAnsi="仿宋" w:eastAsia="仿宋" w:cs="仿宋"/>
          <w:b/>
          <w:i w:val="0"/>
          <w:caps w:val="0"/>
          <w:color w:val="333333"/>
          <w:spacing w:val="0"/>
          <w:sz w:val="32"/>
          <w:szCs w:val="32"/>
        </w:rPr>
        <w:t>十一、经营支出：</w:t>
      </w:r>
      <w:r>
        <w:rPr>
          <w:rFonts w:hint="eastAsia" w:ascii="仿宋" w:hAnsi="仿宋" w:eastAsia="仿宋" w:cs="仿宋"/>
          <w:i w:val="0"/>
          <w:caps w:val="0"/>
          <w:color w:val="333333"/>
          <w:spacing w:val="0"/>
          <w:sz w:val="32"/>
          <w:szCs w:val="32"/>
        </w:rPr>
        <w:t>指事业单位在专业业务活动及其辅助活动之外开展非独立核算经营活动发生的支出。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Calibri" w:hAnsi="Calibri" w:cs="Calibri"/>
          <w:sz w:val="21"/>
          <w:szCs w:val="21"/>
        </w:rPr>
      </w:pPr>
      <w:r>
        <w:rPr>
          <w:rFonts w:hint="eastAsia" w:ascii="仿宋" w:hAnsi="仿宋" w:eastAsia="仿宋" w:cs="仿宋"/>
          <w:b/>
          <w:i w:val="0"/>
          <w:caps w:val="0"/>
          <w:color w:val="333333"/>
          <w:spacing w:val="0"/>
          <w:sz w:val="32"/>
          <w:szCs w:val="32"/>
        </w:rPr>
        <w:t>十二、“三公”经费：</w:t>
      </w:r>
      <w:r>
        <w:rPr>
          <w:rFonts w:hint="eastAsia" w:ascii="仿宋" w:hAnsi="仿宋" w:eastAsia="仿宋" w:cs="仿宋"/>
          <w:i w:val="0"/>
          <w:caps w:val="0"/>
          <w:color w:val="333333"/>
          <w:spacing w:val="0"/>
          <w:sz w:val="32"/>
          <w:szCs w:val="32"/>
        </w:rPr>
        <w:t>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Calibri" w:hAnsi="Calibri" w:cs="Calibri"/>
          <w:sz w:val="21"/>
          <w:szCs w:val="21"/>
        </w:rPr>
      </w:pPr>
      <w:r>
        <w:rPr>
          <w:rFonts w:hint="eastAsia" w:ascii="仿宋" w:hAnsi="仿宋" w:eastAsia="仿宋" w:cs="仿宋"/>
          <w:b/>
          <w:i w:val="0"/>
          <w:caps w:val="0"/>
          <w:color w:val="333333"/>
          <w:spacing w:val="0"/>
          <w:sz w:val="32"/>
          <w:szCs w:val="32"/>
        </w:rPr>
        <w:t>十三、机关运行经费：</w:t>
      </w:r>
      <w:r>
        <w:rPr>
          <w:rFonts w:hint="eastAsia" w:ascii="仿宋" w:hAnsi="仿宋" w:eastAsia="仿宋" w:cs="仿宋"/>
          <w:i w:val="0"/>
          <w:caps w:val="0"/>
          <w:color w:val="333333"/>
          <w:spacing w:val="0"/>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Calibri" w:hAnsi="Calibri" w:cs="Calibri"/>
          <w:sz w:val="21"/>
          <w:szCs w:val="21"/>
        </w:rPr>
      </w:pPr>
      <w:r>
        <w:rPr>
          <w:rFonts w:hint="eastAsia" w:ascii="仿宋" w:hAnsi="仿宋" w:eastAsia="仿宋" w:cs="仿宋"/>
          <w:i w:val="0"/>
          <w:caps w:val="0"/>
          <w:color w:val="333333"/>
          <w:spacing w:val="0"/>
          <w:sz w:val="32"/>
          <w:szCs w:val="32"/>
        </w:rPr>
        <w:t> </w:t>
      </w:r>
    </w:p>
    <w:p>
      <w:pPr>
        <w:keepNext w:val="0"/>
        <w:keepLines w:val="0"/>
        <w:widowControl/>
        <w:suppressLineNumbers w:val="0"/>
        <w:pBdr>
          <w:top w:val="none" w:color="auto" w:sz="0" w:space="0"/>
        </w:pBdr>
        <w:ind w:left="0" w:firstLine="0"/>
        <w:jc w:val="left"/>
        <w:rPr>
          <w:rFonts w:hint="default"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lang w:val="en-US" w:eastAsia="zh-CN" w:bidi="ar"/>
        </w:rPr>
        <w:drawing>
          <wp:inline distT="0" distB="0" distL="114300" distR="114300">
            <wp:extent cx="152400" cy="152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u w:val="none"/>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lang w:val="en-US" w:eastAsia="zh-CN" w:bidi="ar"/>
        </w:rPr>
        <w:instrText xml:space="preserve"> HYPERLINK "http://www.yuanjiang.gov.cn/uploadfiles/202009/20200901092623218.xls" \t "http://www.yuanjiang.gov.cn/21553/22337/_blank" </w:instrText>
      </w:r>
      <w:r>
        <w:rPr>
          <w:rFonts w:hint="eastAsia" w:ascii="微软雅黑" w:hAnsi="微软雅黑" w:eastAsia="微软雅黑" w:cs="微软雅黑"/>
          <w:i w:val="0"/>
          <w:caps w:val="0"/>
          <w:color w:val="333333"/>
          <w:spacing w:val="0"/>
          <w:kern w:val="0"/>
          <w:sz w:val="24"/>
          <w:szCs w:val="24"/>
          <w:u w:val="none"/>
          <w:lang w:val="en-US" w:eastAsia="zh-CN" w:bidi="ar"/>
        </w:rPr>
        <w:fldChar w:fldCharType="separate"/>
      </w:r>
      <w:r>
        <w:rPr>
          <w:rStyle w:val="6"/>
          <w:rFonts w:hint="eastAsia" w:ascii="微软雅黑" w:hAnsi="微软雅黑" w:eastAsia="微软雅黑" w:cs="微软雅黑"/>
          <w:i w:val="0"/>
          <w:caps w:val="0"/>
          <w:color w:val="333333"/>
          <w:spacing w:val="0"/>
          <w:sz w:val="24"/>
          <w:szCs w:val="24"/>
          <w:u w:val="none"/>
        </w:rPr>
        <w:t>2019年度部门决算公开表工信局.xls</w:t>
      </w:r>
      <w:r>
        <w:rPr>
          <w:rFonts w:hint="eastAsia" w:ascii="微软雅黑" w:hAnsi="微软雅黑" w:eastAsia="微软雅黑" w:cs="微软雅黑"/>
          <w:i w:val="0"/>
          <w:caps w:val="0"/>
          <w:color w:val="333333"/>
          <w:spacing w:val="0"/>
          <w:kern w:val="0"/>
          <w:sz w:val="24"/>
          <w:szCs w:val="24"/>
          <w:u w:val="none"/>
          <w:lang w:val="en-US" w:eastAsia="zh-CN" w:bidi="ar"/>
        </w:rPr>
        <w:fldChar w:fldCharType="end"/>
      </w:r>
    </w:p>
    <w:p>
      <w:pPr>
        <w:keepNext w:val="0"/>
        <w:keepLines w:val="0"/>
        <w:widowControl/>
        <w:suppressLineNumbers w:val="0"/>
        <w:spacing w:before="900" w:beforeAutospacing="0" w:after="750" w:afterAutospacing="0"/>
        <w:ind w:left="0" w:firstLine="0"/>
        <w:jc w:val="center"/>
        <w:rPr>
          <w:rFonts w:hint="eastAsia" w:ascii="微软雅黑" w:hAnsi="微软雅黑" w:eastAsia="微软雅黑" w:cs="微软雅黑"/>
          <w:i w:val="0"/>
          <w:caps w:val="0"/>
          <w:color w:val="333333"/>
          <w:spacing w:val="0"/>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serif">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egoe Print">
    <w:panose1 w:val="020008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MDg3M2ViZGRlODQ2MTk2MTU0ZjEzNzZkZGY5MmUifQ=="/>
  </w:docVars>
  <w:rsids>
    <w:rsidRoot w:val="00000000"/>
    <w:rsid w:val="325239FD"/>
    <w:rsid w:val="34C92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5573</Words>
  <Characters>6135</Characters>
  <Lines>0</Lines>
  <Paragraphs>0</Paragraphs>
  <TotalTime>1</TotalTime>
  <ScaleCrop>false</ScaleCrop>
  <LinksUpToDate>false</LinksUpToDate>
  <CharactersWithSpaces>6189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2020-10-13T20:57:00Z</dcterms:created>
  <dc:creator>Administrator</dc:creator>
  <cp:lastModifiedBy>tmy</cp:lastModifiedBy>
  <dcterms:modified xsi:type="dcterms:W3CDTF">2023-10-09T02:49:38Z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542A8E38D3E44801A443FECACF8F28AB_12</vt:lpwstr>
  </property>
</Properties>
</file>