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000000"/>
          <w:spacing w:val="0"/>
          <w:sz w:val="45"/>
          <w:szCs w:val="45"/>
          <w:shd w:val="clear" w:fill="FFFFFF"/>
        </w:rPr>
      </w:pPr>
      <w:r>
        <w:rPr>
          <w:rFonts w:ascii="微软雅黑" w:hAnsi="微软雅黑" w:eastAsia="微软雅黑" w:cs="微软雅黑"/>
          <w:b/>
          <w:i w:val="0"/>
          <w:caps w:val="0"/>
          <w:color w:val="000000"/>
          <w:spacing w:val="0"/>
          <w:sz w:val="45"/>
          <w:szCs w:val="45"/>
          <w:shd w:val="clear" w:fill="FFFFFF"/>
        </w:rPr>
        <w:t>沅江市红十字会2019 年度部门决算情况说明</w:t>
      </w:r>
    </w:p>
    <w:p>
      <w:pPr>
        <w:rPr>
          <w:rFonts w:ascii="微软雅黑" w:hAnsi="微软雅黑" w:eastAsia="微软雅黑" w:cs="微软雅黑"/>
          <w:b/>
          <w:i w:val="0"/>
          <w:caps w:val="0"/>
          <w:color w:val="000000"/>
          <w:spacing w:val="0"/>
          <w:sz w:val="45"/>
          <w:szCs w:val="45"/>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ascii="Calibri" w:hAnsi="Calibri" w:cs="Calibri"/>
          <w:i w:val="0"/>
          <w:caps w:val="0"/>
          <w:color w:val="333333"/>
          <w:spacing w:val="0"/>
          <w:sz w:val="21"/>
          <w:szCs w:val="21"/>
        </w:rPr>
      </w:pPr>
      <w:r>
        <w:rPr>
          <w:rFonts w:ascii="黑体" w:hAnsi="宋体" w:eastAsia="黑体" w:cs="黑体"/>
          <w:i w:val="0"/>
          <w:caps w:val="0"/>
          <w:color w:val="333333"/>
          <w:spacing w:val="0"/>
          <w:sz w:val="32"/>
          <w:szCs w:val="32"/>
          <w:bdr w:val="none" w:color="auto" w:sz="0" w:space="0"/>
          <w:shd w:val="clear" w:fill="FFFFFF"/>
        </w:rPr>
        <w:t>第一部分 沅江市红十字会概况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ascii="楷体" w:hAnsi="楷体" w:eastAsia="楷体" w:cs="楷体"/>
          <w:i w:val="0"/>
          <w:caps w:val="0"/>
          <w:color w:val="333333"/>
          <w:spacing w:val="0"/>
          <w:sz w:val="32"/>
          <w:szCs w:val="32"/>
          <w:bdr w:val="none" w:color="auto" w:sz="0" w:space="0"/>
          <w:shd w:val="clear" w:fill="FFFFFF"/>
        </w:rPr>
        <w:t>一、主要职能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二、机构设置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三、部门决算单位构成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第二部分 沅江市红十字会2019 年度部门决算表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一、收入支出决算总表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二、收入决算表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三、支出决算表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四、财政拨款收入支出决算总表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五、一般公共预算财政拨款支出决算表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六、一般公共预算财政拨款基本支出决算表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七、一般公共预算财政拨款“三公”经费支出决算表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八、政府性基金预算财政拨款收入支出决算表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第三部分 沅江市红十字会2019年度部门决算情况说明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一、收入支出决算总体情况说明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二、收入决算情况说明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三、支出决算情况说明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四、财政拨款收入支出决算总体情况说明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五、一般公共预算财政拨款支出决算情况说明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六、一般公共预算财政拨款基本支出决算情况说明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七、政府性基金预算财政拨款支出决算情况说明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八、一般公共预算财政拨款“三公”经费支出决算情况说明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九、预算绩效情况说明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十、其他重要事项情况说明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第四部分 名词解释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第一部分沅江市红十字会概况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一、主要职能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Calibri" w:hAnsi="Calibri" w:cs="Calibri"/>
          <w:i w:val="0"/>
          <w:caps w:val="0"/>
          <w:color w:val="333333"/>
          <w:spacing w:val="0"/>
          <w:sz w:val="21"/>
          <w:szCs w:val="21"/>
        </w:rPr>
      </w:pPr>
      <w:r>
        <w:rPr>
          <w:rFonts w:ascii="仿宋" w:hAnsi="仿宋" w:eastAsia="仿宋" w:cs="仿宋"/>
          <w:i w:val="0"/>
          <w:caps w:val="0"/>
          <w:color w:val="000000"/>
          <w:spacing w:val="0"/>
          <w:sz w:val="32"/>
          <w:szCs w:val="32"/>
          <w:bdr w:val="none" w:color="auto" w:sz="0" w:space="0"/>
          <w:shd w:val="clear" w:fill="FFFFFF"/>
        </w:rPr>
        <w:t>开展备灾救灾工作；开展群众性、行业性的应急救护培训，普及卫生救护和防病知识，组织群众参加现场救护；开展社会救助及相关服务工作；参与无偿献血的宣传推动和表彰奖励工作，参与开展造血干细胞捐献和人体器官及遗体捐献工作；开展红十字青少年活动，进行人道主义教育，组织青少年以多种形式为孤寡老人、残疾人和其他需要救助的人员服务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928" w:right="0" w:hanging="243"/>
        <w:jc w:val="both"/>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二、机构设置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000000"/>
          <w:spacing w:val="0"/>
          <w:sz w:val="32"/>
          <w:szCs w:val="32"/>
          <w:bdr w:val="none" w:color="auto" w:sz="0" w:space="0"/>
          <w:shd w:val="clear" w:fill="FFFFFF"/>
        </w:rPr>
        <w:t>根据市编办核定，我会内设股室3个，全部纳入2019年部门预决算编制范围。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928" w:right="0" w:hanging="243"/>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三、部门决算单位构成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从决算单位构成看，沅江市红十字会部门决算仅包括沅江市红十字会部门决算，无下属单位。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第二部分沅江市红十字会2019年度部门决算表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表1：收入支出决算总表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表2：收入决算表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表3：支出决算表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表4：财政拨款收入支出决算总表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表5：一般公共预算财政拨款支出决算表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表6：一般公共预算财政拨款基本支出决算表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表7：一般公共预算财政拨款“三公”经费支出决算表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表8：政府性基金预算财政拨款收入支出决算表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详见附件：沅江市红十字会2019年部门决算公开表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第三部分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沅江市红十字会2019年度部门决算情况说明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一、关于沅江市红十字会 2019 年度收入支出决算总体情况说明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沅江市红十字会2019年度收入总计74.11万元，比上年同期减少9.74万元，下降11.61%；支出总计72.21万元，比上年同期减少20.74万元，下降22.31%，主要原因：在编人员的减少，支出减少了。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720" w:right="0" w:firstLine="42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二、关于沅江市红十字会2019 年度收入决算情况说明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2019年度收入合计74.11 万元，其中：财政拨款收入74.11万元，占100%；事业收入0万元，占0%；经营收入0万元，占0%；其他收入0 万元，占0%。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720" w:right="0" w:firstLine="42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三、关于沅江市红十字会2019年度支出决算情况说明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2019年度支出合计72.21万元，其中：基本支出50.31万元，占 69.67%；项目支出21.9万元，占30.33%；经营支出0万元，占 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 四、关于沅江市红十字会2019 年度财政拨款收入支出决算总体情况说明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2019 年度财政拨款收入总计74.11万元，比上年同期减少9.74万元，下降11.61%；财政拨款支出总计72.21万元，比上年同期减少20.74万元，下降22.31%。主要原因：在编人员的减少，支出减少了。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五、关于沅江市红十字会2019 年度一般公共预算财政拨款收入支出决算情况说明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3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（一）一般公共预算财政拨款收入支出决算总体情况。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2019 年度一般公共预算财政拨款收入总计74.11万元，比上年同期减少9.74万元，下降11.61%；一般公共预算财政拨款支出总计72.21万元，比上年同期减少20.74万元，下降22.31%。主要原因：在编人员的减少，支出减少了。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3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（二）一般公共预算财政拨款支出决算构成情况。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基本支出 50.31万元，占 69.67%，项目支出21.9万元，占30.33%。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32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（三）一般公共预算财政拨款支出决算具体情况。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1.一般公共服务财政拨款支出1.2万元，主要用于发放绩效工资。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2. 社会保障和就业财政拨款支出 68.11万元，主要用于发放人员工资和发展红十字事业。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3.住房公积金财政拨款支出2.9万元，主要用于缴纳住房公积金。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六、关于沅江市红十字会2019年度一般公共预算财政拨款基本支出决算情况说明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2019年度一般公共预算财政拨款基本支出50.31万元，其中人员经费支出47.03万元，主要包括：基本工资、津贴补贴、伙食补助、社会保险缴费等；公用经费支出 3.28万元。主要包括：办公费、印刷费、差旅费、工会经费等。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七、关于沅江市红十字会2019 年度政府性基金预算财政拨款支出决算情况说明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2019年度政府性基金预算财政拨款收入总计0万元，政府性基金预算财政拨款支出总计0万元，无政府性基金预算财政拨款收入支出。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八、关于沅江市红十字会2019年度一般公共预算财政拨款“三公”经费支出决算情况说明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（一）“三公”经费财政拨款支出决算总体情况说明。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2019 年度“三公”经费财政拨款支出预算为1万元，支出决算为0.99万元，完成预算的99%，其中：因公出国（境）费支出决算为 0万元，公务用车购置及运行费支出决算为0万元，公务接待费支出决算为 0.99万元，完成预算的99%。</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（二）“三公”经费财政拨款支出决算具体情况说明。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 </w:t>
      </w:r>
      <w:r>
        <w:rPr>
          <w:rFonts w:hint="eastAsia" w:ascii="仿宋" w:hAnsi="仿宋" w:eastAsia="仿宋" w:cs="仿宋"/>
          <w:i w:val="0"/>
          <w:caps w:val="0"/>
          <w:color w:val="333333"/>
          <w:spacing w:val="0"/>
          <w:sz w:val="32"/>
          <w:szCs w:val="32"/>
          <w:bdr w:val="none" w:color="auto" w:sz="0" w:space="0"/>
          <w:shd w:val="clear" w:fill="FFFFFF"/>
        </w:rPr>
        <w:t>2019 年度“三公”经费财政拨款支出决算为0.99万元，其中：因公出国（境）费支出决算为 0万元，占0%；公务用车购置及运行费支出决算为0万元，占0%；公务接待费支出决算为 0.99万元，占100%。2019 年度“三公”经费支出决算数小于预算数的主要原因：我单位进一步贯彻落实中央“八项规定”，坚持勤俭节约，反对铺张浪费，按照市委、市政府厉行节约的相关要求，严格控制了“三公”经费支出。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1、因公出国（境）情况说明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无因公出国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2、公务用车购置及运行经费情况说明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无公务用车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3、公务接待情况说明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公务接待支出0.99万元，国内公务接待38批次，接待250人。接待支出主要用于发展红十字事业。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九、关于 2019 年度预算绩效情况说明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按照市财政局的要求，我单位对部门整体支出绩效及项目支出绩效开展了自评，并在网站公开了绩效评价报告。绩效评价结果显示，2019年度绩效目标完成较好，圆满完成预算配置、执行、管理的各项指标，按质按量完成各项重点工作，保证了单位的正常运转，促进了红十字事业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黑体" w:hAnsi="宋体" w:eastAsia="黑体" w:cs="黑体"/>
          <w:i w:val="0"/>
          <w:caps w:val="0"/>
          <w:color w:val="333333"/>
          <w:spacing w:val="0"/>
          <w:sz w:val="32"/>
          <w:szCs w:val="32"/>
          <w:bdr w:val="none" w:color="auto" w:sz="0" w:space="0"/>
          <w:shd w:val="clear" w:fill="FFFFFF"/>
        </w:rPr>
        <w:t>十、其他重要事项的情况说明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（一）预决算收支增减变化情况。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2019年，我会年初预算收入和预算支出均为67.915万元，各比上年减少12.077万元，减少15.1%。减少的主要原因是：单位人数减少。决算收入为74.11万元，比上年减少9.74万元，减少的主要原因是：单位人数减少。决算支出为72.21万元，比上年减少20.74万元，减少22.31%；减少的主要原因是：单位人数减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（二）机关运行经费支出情况。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000000"/>
          <w:spacing w:val="0"/>
          <w:sz w:val="32"/>
          <w:szCs w:val="32"/>
          <w:bdr w:val="none" w:color="auto" w:sz="0" w:space="0"/>
          <w:shd w:val="clear" w:fill="FFFFFF"/>
        </w:rPr>
        <w:t>2019年沅江市红十字会机关（事业）运行经费财政拨款决算3.28万元,主要原因是：公用经费支出。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（三）政府采购支出情况。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1"/>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本年度无政府采购支出。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（四）国有资产占用情况。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截至2019年12月31日，本单位无车辆，无单价50万元以上通用设备，无单价100万元以上通用设备。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default" w:ascii="Calibri" w:hAnsi="Calibri" w:cs="Calibri"/>
          <w:i w:val="0"/>
          <w:caps w:val="0"/>
          <w:color w:val="333333"/>
          <w:spacing w:val="0"/>
          <w:sz w:val="21"/>
          <w:szCs w:val="21"/>
        </w:rPr>
      </w:pPr>
      <w:r>
        <w:rPr>
          <w:rFonts w:hint="eastAsia" w:ascii="楷体" w:hAnsi="楷体" w:eastAsia="楷体" w:cs="楷体"/>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center"/>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44"/>
          <w:szCs w:val="44"/>
          <w:bdr w:val="none" w:color="auto" w:sz="0" w:space="0"/>
          <w:shd w:val="clear" w:fill="FFFFFF"/>
        </w:rPr>
        <w:t>第四部分</w:t>
      </w:r>
      <w:r>
        <w:rPr>
          <w:rFonts w:ascii="方正小标宋_GBK" w:hAnsi="方正小标宋_GBK" w:eastAsia="方正小标宋_GBK" w:cs="方正小标宋_GBK"/>
          <w:i w:val="0"/>
          <w:caps w:val="0"/>
          <w:color w:val="333333"/>
          <w:spacing w:val="0"/>
          <w:sz w:val="44"/>
          <w:szCs w:val="44"/>
          <w:bdr w:val="none" w:color="auto" w:sz="0" w:space="0"/>
          <w:shd w:val="clear" w:fill="FFFFFF"/>
        </w:rPr>
        <w:t> </w:t>
      </w:r>
      <w:r>
        <w:rPr>
          <w:rFonts w:hint="eastAsia" w:ascii="宋体" w:hAnsi="宋体" w:eastAsia="宋体" w:cs="宋体"/>
          <w:i w:val="0"/>
          <w:caps w:val="0"/>
          <w:color w:val="333333"/>
          <w:spacing w:val="0"/>
          <w:sz w:val="44"/>
          <w:szCs w:val="44"/>
          <w:bdr w:val="none" w:color="auto" w:sz="0" w:space="0"/>
          <w:shd w:val="clear" w:fill="FFFFFF"/>
        </w:rPr>
        <w:t>名词解释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一、财政拨款收入：</w:t>
      </w:r>
      <w:r>
        <w:rPr>
          <w:rFonts w:hint="eastAsia" w:ascii="仿宋" w:hAnsi="仿宋" w:eastAsia="仿宋" w:cs="仿宋"/>
          <w:i w:val="0"/>
          <w:caps w:val="0"/>
          <w:color w:val="333333"/>
          <w:spacing w:val="0"/>
          <w:sz w:val="32"/>
          <w:szCs w:val="32"/>
          <w:bdr w:val="none" w:color="auto" w:sz="0" w:space="0"/>
          <w:shd w:val="clear" w:fill="FFFFFF"/>
        </w:rPr>
        <w:t>指中央财政当年拨付的资金。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二、事业收入：</w:t>
      </w:r>
      <w:r>
        <w:rPr>
          <w:rFonts w:hint="eastAsia" w:ascii="仿宋" w:hAnsi="仿宋" w:eastAsia="仿宋" w:cs="仿宋"/>
          <w:i w:val="0"/>
          <w:caps w:val="0"/>
          <w:color w:val="333333"/>
          <w:spacing w:val="0"/>
          <w:sz w:val="32"/>
          <w:szCs w:val="32"/>
          <w:bdr w:val="none" w:color="auto" w:sz="0" w:space="0"/>
          <w:shd w:val="clear" w:fill="FFFFFF"/>
        </w:rPr>
        <w:t>指事业单位开展专业业务活动及辅助活动所取得的收入。如：中国财政杂志社的刊物发行收入，中国注册会计师协会、中国资产评估协会、中国国债协会、中国会计学会收取的会费收入等。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三、经营收入：</w:t>
      </w:r>
      <w:r>
        <w:rPr>
          <w:rFonts w:hint="eastAsia" w:ascii="仿宋" w:hAnsi="仿宋" w:eastAsia="仿宋" w:cs="仿宋"/>
          <w:i w:val="0"/>
          <w:caps w:val="0"/>
          <w:color w:val="333333"/>
          <w:spacing w:val="0"/>
          <w:sz w:val="32"/>
          <w:szCs w:val="32"/>
          <w:bdr w:val="none" w:color="auto" w:sz="0" w:space="0"/>
          <w:shd w:val="clear" w:fill="FFFFFF"/>
        </w:rPr>
        <w:t>指事业单位在专业业务活动及其辅助活动之外开展非独立核算经营活动取得的收入。如：中国财政杂志社广告收入等。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四、其他收入：</w:t>
      </w:r>
      <w:r>
        <w:rPr>
          <w:rFonts w:hint="eastAsia" w:ascii="仿宋" w:hAnsi="仿宋" w:eastAsia="仿宋" w:cs="仿宋"/>
          <w:i w:val="0"/>
          <w:caps w:val="0"/>
          <w:color w:val="333333"/>
          <w:spacing w:val="0"/>
          <w:sz w:val="32"/>
          <w:szCs w:val="32"/>
          <w:bdr w:val="none" w:color="auto" w:sz="0" w:space="0"/>
          <w:shd w:val="clear" w:fill="FFFFFF"/>
        </w:rPr>
        <w:t>指除上述“财政拨款收入” 、 “事业收入” 、“经营收入”等以外的收入。主要是按规定动用的售房收入、存款利息收入等。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五、用事业基金弥补收支差额：</w:t>
      </w:r>
      <w:r>
        <w:rPr>
          <w:rFonts w:hint="eastAsia" w:ascii="仿宋" w:hAnsi="仿宋" w:eastAsia="仿宋" w:cs="仿宋"/>
          <w:i w:val="0"/>
          <w:caps w:val="0"/>
          <w:color w:val="333333"/>
          <w:spacing w:val="0"/>
          <w:sz w:val="32"/>
          <w:szCs w:val="32"/>
          <w:bdr w:val="none" w:color="auto" w:sz="0" w:space="0"/>
          <w:shd w:val="clear" w:fill="FFFFFF"/>
        </w:rPr>
        <w:t>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六、年初结转和结余：</w:t>
      </w:r>
      <w:r>
        <w:rPr>
          <w:rFonts w:hint="eastAsia" w:ascii="仿宋" w:hAnsi="仿宋" w:eastAsia="仿宋" w:cs="仿宋"/>
          <w:i w:val="0"/>
          <w:caps w:val="0"/>
          <w:color w:val="333333"/>
          <w:spacing w:val="0"/>
          <w:sz w:val="32"/>
          <w:szCs w:val="32"/>
          <w:bdr w:val="none" w:color="auto" w:sz="0" w:space="0"/>
          <w:shd w:val="clear" w:fill="FFFFFF"/>
        </w:rPr>
        <w:t>指以前年度尚未完成、结转到本年按有关规定继续使用的资金。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七、结余分配：</w:t>
      </w:r>
      <w:r>
        <w:rPr>
          <w:rFonts w:hint="eastAsia" w:ascii="仿宋" w:hAnsi="仿宋" w:eastAsia="仿宋" w:cs="仿宋"/>
          <w:i w:val="0"/>
          <w:caps w:val="0"/>
          <w:color w:val="333333"/>
          <w:spacing w:val="0"/>
          <w:sz w:val="32"/>
          <w:szCs w:val="32"/>
          <w:bdr w:val="none" w:color="auto" w:sz="0" w:space="0"/>
          <w:shd w:val="clear" w:fill="FFFFFF"/>
        </w:rPr>
        <w:t>指事业单位按规定提取的职工福利基金、事业基金和缴纳的所得税，以及建设单位按规定应交回的基本建设竣工项目结余资金。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八、年末结转和结余：</w:t>
      </w:r>
      <w:r>
        <w:rPr>
          <w:rFonts w:hint="eastAsia" w:ascii="仿宋" w:hAnsi="仿宋" w:eastAsia="仿宋" w:cs="仿宋"/>
          <w:i w:val="0"/>
          <w:caps w:val="0"/>
          <w:color w:val="333333"/>
          <w:spacing w:val="0"/>
          <w:sz w:val="32"/>
          <w:szCs w:val="32"/>
          <w:bdr w:val="none" w:color="auto" w:sz="0" w:space="0"/>
          <w:shd w:val="clear" w:fill="FFFFFF"/>
        </w:rPr>
        <w:t>指本年度或以前年度预算安排、因客观条件发生变化无法按原计划实施，需要延迟到以后年度按有关规定继续使用的资金。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九、基本支出：</w:t>
      </w:r>
      <w:r>
        <w:rPr>
          <w:rFonts w:hint="eastAsia" w:ascii="仿宋" w:hAnsi="仿宋" w:eastAsia="仿宋" w:cs="仿宋"/>
          <w:i w:val="0"/>
          <w:caps w:val="0"/>
          <w:color w:val="333333"/>
          <w:spacing w:val="0"/>
          <w:sz w:val="32"/>
          <w:szCs w:val="32"/>
          <w:bdr w:val="none" w:color="auto" w:sz="0" w:space="0"/>
          <w:shd w:val="clear" w:fill="FFFFFF"/>
        </w:rPr>
        <w:t>指为保障机构正常运转、完成日常工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作任务而发生的人员支出和公用支出。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十、项目支出：</w:t>
      </w:r>
      <w:r>
        <w:rPr>
          <w:rFonts w:hint="eastAsia" w:ascii="仿宋" w:hAnsi="仿宋" w:eastAsia="仿宋" w:cs="仿宋"/>
          <w:i w:val="0"/>
          <w:caps w:val="0"/>
          <w:color w:val="333333"/>
          <w:spacing w:val="0"/>
          <w:sz w:val="32"/>
          <w:szCs w:val="32"/>
          <w:bdr w:val="none" w:color="auto" w:sz="0" w:space="0"/>
          <w:shd w:val="clear" w:fill="FFFFFF"/>
        </w:rPr>
        <w:t>指在基本支出之外为完成特定行政任务和事业发展目标所发生的支出。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十一、经营支出：</w:t>
      </w:r>
      <w:r>
        <w:rPr>
          <w:rFonts w:hint="eastAsia" w:ascii="仿宋" w:hAnsi="仿宋" w:eastAsia="仿宋" w:cs="仿宋"/>
          <w:i w:val="0"/>
          <w:caps w:val="0"/>
          <w:color w:val="333333"/>
          <w:spacing w:val="0"/>
          <w:sz w:val="32"/>
          <w:szCs w:val="32"/>
          <w:bdr w:val="none" w:color="auto" w:sz="0" w:space="0"/>
          <w:shd w:val="clear" w:fill="FFFFFF"/>
        </w:rPr>
        <w:t>指事业单位在专业业务活动及其辅助活动之外开展非独立核算经营活动发生的支出。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十二、“三公”经费：</w:t>
      </w:r>
      <w:r>
        <w:rPr>
          <w:rFonts w:hint="eastAsia" w:ascii="仿宋" w:hAnsi="仿宋" w:eastAsia="仿宋" w:cs="仿宋"/>
          <w:i w:val="0"/>
          <w:caps w:val="0"/>
          <w:color w:val="333333"/>
          <w:spacing w:val="0"/>
          <w:sz w:val="32"/>
          <w:szCs w:val="32"/>
          <w:bdr w:val="none" w:color="auto" w:sz="0" w:space="0"/>
          <w:shd w:val="clear" w:fill="FFFFFF"/>
        </w:rPr>
        <w:t>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3"/>
        <w:jc w:val="left"/>
        <w:rPr>
          <w:rFonts w:hint="default" w:ascii="Calibri" w:hAnsi="Calibri" w:cs="Calibri"/>
          <w:i w:val="0"/>
          <w:caps w:val="0"/>
          <w:color w:val="333333"/>
          <w:spacing w:val="0"/>
          <w:sz w:val="21"/>
          <w:szCs w:val="21"/>
        </w:rPr>
      </w:pPr>
      <w:r>
        <w:rPr>
          <w:rFonts w:hint="eastAsia" w:ascii="仿宋" w:hAnsi="仿宋" w:eastAsia="仿宋" w:cs="仿宋"/>
          <w:b/>
          <w:i w:val="0"/>
          <w:caps w:val="0"/>
          <w:color w:val="333333"/>
          <w:spacing w:val="0"/>
          <w:sz w:val="32"/>
          <w:szCs w:val="32"/>
          <w:bdr w:val="none" w:color="auto" w:sz="0" w:space="0"/>
          <w:shd w:val="clear" w:fill="FFFFFF"/>
        </w:rPr>
        <w:t>十三、机关运行经费：</w:t>
      </w:r>
      <w:r>
        <w:rPr>
          <w:rFonts w:hint="eastAsia" w:ascii="仿宋" w:hAnsi="仿宋" w:eastAsia="仿宋" w:cs="仿宋"/>
          <w:i w:val="0"/>
          <w:caps w:val="0"/>
          <w:color w:val="333333"/>
          <w:spacing w:val="0"/>
          <w:sz w:val="32"/>
          <w:szCs w:val="32"/>
          <w:bdr w:val="none" w:color="auto" w:sz="0" w:space="0"/>
          <w:shd w:val="clear" w:fill="FFFFFF"/>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rPr>
          <w:rFonts w:ascii="微软雅黑" w:hAnsi="微软雅黑" w:eastAsia="微软雅黑" w:cs="微软雅黑"/>
          <w:b/>
          <w:i w:val="0"/>
          <w:caps w:val="0"/>
          <w:color w:val="000000"/>
          <w:spacing w:val="0"/>
          <w:sz w:val="45"/>
          <w:szCs w:val="45"/>
          <w:shd w:val="clear"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FF1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2020-09-22T15:24:43Z</dcterms:created>
  <dc:creator>Administrator</dc:creator>
  <cp:lastModifiedBy>文虚空圣</cp:lastModifiedBy>
  <dcterms:modified xsi:type="dcterms:W3CDTF">2020-09-22T15:25:26Z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