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46E8" w:rsidRDefault="007846E8" w:rsidP="007846E8">
      <w:pPr>
        <w:spacing w:line="560" w:lineRule="exact"/>
        <w:rPr>
          <w:rFonts w:ascii="仿宋_GB2312" w:eastAsia="黑体"/>
          <w:sz w:val="32"/>
          <w:szCs w:val="32"/>
        </w:rPr>
      </w:pPr>
      <w:r>
        <w:rPr>
          <w:rFonts w:ascii="黑体" w:eastAsia="黑体" w:hAnsi="黑体" w:cs="黑体" w:hint="eastAsia"/>
          <w:color w:val="000000"/>
          <w:sz w:val="32"/>
          <w:szCs w:val="32"/>
        </w:rPr>
        <w:t>附件2</w:t>
      </w:r>
    </w:p>
    <w:p w:rsidR="007846E8" w:rsidRDefault="007846E8" w:rsidP="007846E8">
      <w:pPr>
        <w:spacing w:line="560" w:lineRule="exact"/>
        <w:jc w:val="center"/>
        <w:rPr>
          <w:rFonts w:eastAsia="方正小标宋简体" w:hint="eastAsia"/>
          <w:color w:val="000000"/>
          <w:sz w:val="44"/>
          <w:szCs w:val="44"/>
        </w:rPr>
      </w:pPr>
      <w:r>
        <w:rPr>
          <w:rFonts w:eastAsia="方正小标宋简体" w:hint="eastAsia"/>
          <w:color w:val="000000"/>
          <w:sz w:val="44"/>
          <w:szCs w:val="44"/>
        </w:rPr>
        <w:t>沅江市赋予镇（街道）部分县级经济社会管理权限目录</w:t>
      </w:r>
    </w:p>
    <w:p w:rsidR="007846E8" w:rsidRDefault="007846E8" w:rsidP="007846E8">
      <w:pPr>
        <w:pStyle w:val="New"/>
        <w:spacing w:line="560" w:lineRule="exact"/>
        <w:jc w:val="center"/>
        <w:rPr>
          <w:rFonts w:eastAsia="楷体_GB2312"/>
          <w:sz w:val="32"/>
          <w:szCs w:val="32"/>
        </w:rPr>
      </w:pPr>
      <w:r>
        <w:rPr>
          <w:rFonts w:eastAsia="楷体_GB2312" w:hint="eastAsia"/>
          <w:sz w:val="32"/>
          <w:szCs w:val="32"/>
        </w:rPr>
        <w:t>（</w:t>
      </w:r>
      <w:r>
        <w:rPr>
          <w:rFonts w:eastAsia="楷体_GB2312"/>
          <w:sz w:val="32"/>
          <w:szCs w:val="32"/>
        </w:rPr>
        <w:t>46</w:t>
      </w:r>
      <w:r>
        <w:rPr>
          <w:rFonts w:eastAsia="楷体_GB2312" w:hint="eastAsia"/>
          <w:sz w:val="32"/>
          <w:szCs w:val="32"/>
        </w:rPr>
        <w:t>项）</w:t>
      </w:r>
    </w:p>
    <w:tbl>
      <w:tblPr>
        <w:tblW w:w="14385" w:type="dxa"/>
        <w:tblInd w:w="-412" w:type="dxa"/>
        <w:tblLayout w:type="fixed"/>
        <w:tblLook w:val="04A0"/>
      </w:tblPr>
      <w:tblGrid>
        <w:gridCol w:w="732"/>
        <w:gridCol w:w="3109"/>
        <w:gridCol w:w="4603"/>
        <w:gridCol w:w="900"/>
        <w:gridCol w:w="900"/>
        <w:gridCol w:w="720"/>
        <w:gridCol w:w="3421"/>
      </w:tblGrid>
      <w:tr w:rsidR="007846E8" w:rsidTr="007846E8">
        <w:trPr>
          <w:cantSplit/>
          <w:trHeight w:val="454"/>
          <w:tblHeader/>
        </w:trPr>
        <w:tc>
          <w:tcPr>
            <w:tcW w:w="731" w:type="dxa"/>
            <w:vMerge w:val="restart"/>
            <w:tcBorders>
              <w:top w:val="single" w:sz="4" w:space="0" w:color="000000"/>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Times New Roman" w:eastAsia="黑体" w:hAnsi="Times New Roman"/>
                <w:b/>
                <w:color w:val="000000"/>
                <w:sz w:val="24"/>
              </w:rPr>
            </w:pPr>
            <w:r>
              <w:rPr>
                <w:rFonts w:ascii="Times New Roman" w:eastAsia="黑体" w:hAnsi="Times New Roman" w:hint="eastAsia"/>
                <w:b/>
                <w:color w:val="000000"/>
                <w:sz w:val="24"/>
              </w:rPr>
              <w:t>序号</w:t>
            </w:r>
          </w:p>
        </w:tc>
        <w:tc>
          <w:tcPr>
            <w:tcW w:w="3108" w:type="dxa"/>
            <w:vMerge w:val="restart"/>
            <w:tcBorders>
              <w:top w:val="single" w:sz="4" w:space="0" w:color="000000"/>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Times New Roman" w:eastAsia="黑体" w:hAnsi="Times New Roman"/>
                <w:b/>
                <w:color w:val="000000"/>
                <w:sz w:val="24"/>
              </w:rPr>
            </w:pPr>
            <w:r>
              <w:rPr>
                <w:rFonts w:ascii="Times New Roman" w:eastAsia="黑体" w:hAnsi="Times New Roman" w:hint="eastAsia"/>
                <w:b/>
                <w:color w:val="000000"/>
                <w:sz w:val="24"/>
              </w:rPr>
              <w:t>赋权部门</w:t>
            </w:r>
          </w:p>
        </w:tc>
        <w:tc>
          <w:tcPr>
            <w:tcW w:w="4601" w:type="dxa"/>
            <w:vMerge w:val="restart"/>
            <w:tcBorders>
              <w:top w:val="single" w:sz="4" w:space="0" w:color="000000"/>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Times New Roman" w:eastAsia="黑体" w:hAnsi="Times New Roman"/>
                <w:b/>
                <w:color w:val="000000"/>
                <w:sz w:val="24"/>
              </w:rPr>
            </w:pPr>
            <w:r>
              <w:rPr>
                <w:rFonts w:ascii="Times New Roman" w:eastAsia="黑体" w:hAnsi="Times New Roman" w:hint="eastAsia"/>
                <w:b/>
                <w:color w:val="000000"/>
                <w:sz w:val="24"/>
              </w:rPr>
              <w:t>赋权事项</w:t>
            </w:r>
          </w:p>
        </w:tc>
        <w:tc>
          <w:tcPr>
            <w:tcW w:w="2520" w:type="dxa"/>
            <w:gridSpan w:val="3"/>
            <w:tcBorders>
              <w:top w:val="single" w:sz="4" w:space="0" w:color="000000"/>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Times New Roman" w:eastAsia="黑体" w:hAnsi="Times New Roman"/>
                <w:b/>
                <w:color w:val="000000"/>
                <w:sz w:val="24"/>
              </w:rPr>
            </w:pPr>
            <w:r>
              <w:rPr>
                <w:rFonts w:ascii="Times New Roman" w:eastAsia="黑体" w:hAnsi="Times New Roman" w:hint="eastAsia"/>
                <w:b/>
                <w:color w:val="000000"/>
                <w:sz w:val="24"/>
              </w:rPr>
              <w:t>赋权方式</w:t>
            </w:r>
          </w:p>
        </w:tc>
        <w:tc>
          <w:tcPr>
            <w:tcW w:w="3420" w:type="dxa"/>
            <w:vMerge w:val="restart"/>
            <w:tcBorders>
              <w:top w:val="single" w:sz="4" w:space="0" w:color="000000"/>
              <w:left w:val="nil"/>
              <w:bottom w:val="single" w:sz="6" w:space="0" w:color="000000"/>
              <w:right w:val="single" w:sz="4" w:space="0" w:color="000000"/>
            </w:tcBorders>
            <w:vAlign w:val="center"/>
            <w:hideMark/>
          </w:tcPr>
          <w:p w:rsidR="007846E8" w:rsidRDefault="007846E8">
            <w:pPr>
              <w:pStyle w:val="NewNew"/>
              <w:autoSpaceDN w:val="0"/>
              <w:jc w:val="center"/>
              <w:textAlignment w:val="center"/>
              <w:rPr>
                <w:rFonts w:ascii="Times New Roman" w:eastAsia="黑体" w:hAnsi="Times New Roman"/>
                <w:b/>
                <w:color w:val="000000"/>
                <w:sz w:val="24"/>
              </w:rPr>
            </w:pPr>
            <w:r>
              <w:rPr>
                <w:rFonts w:ascii="Times New Roman" w:eastAsia="黑体" w:hAnsi="Times New Roman" w:hint="eastAsia"/>
                <w:b/>
                <w:color w:val="000000"/>
                <w:sz w:val="24"/>
              </w:rPr>
              <w:t>承接部门</w:t>
            </w:r>
          </w:p>
        </w:tc>
      </w:tr>
      <w:tr w:rsidR="007846E8" w:rsidTr="007846E8">
        <w:trPr>
          <w:cantSplit/>
          <w:trHeight w:val="454"/>
          <w:tblHeader/>
        </w:trPr>
        <w:tc>
          <w:tcPr>
            <w:tcW w:w="731" w:type="dxa"/>
            <w:vMerge/>
            <w:tcBorders>
              <w:top w:val="single" w:sz="4" w:space="0" w:color="000000"/>
              <w:left w:val="single" w:sz="4" w:space="0" w:color="000000"/>
              <w:bottom w:val="single" w:sz="4" w:space="0" w:color="000000"/>
              <w:right w:val="single" w:sz="4" w:space="0" w:color="000000"/>
            </w:tcBorders>
            <w:vAlign w:val="center"/>
            <w:hideMark/>
          </w:tcPr>
          <w:p w:rsidR="007846E8" w:rsidRDefault="007846E8">
            <w:pPr>
              <w:widowControl/>
              <w:jc w:val="left"/>
              <w:rPr>
                <w:rFonts w:eastAsia="黑体"/>
                <w:b/>
                <w:color w:val="000000"/>
                <w:sz w:val="24"/>
                <w:szCs w:val="22"/>
              </w:rPr>
            </w:pPr>
          </w:p>
        </w:tc>
        <w:tc>
          <w:tcPr>
            <w:tcW w:w="3108" w:type="dxa"/>
            <w:vMerge/>
            <w:tcBorders>
              <w:top w:val="single" w:sz="4" w:space="0" w:color="000000"/>
              <w:left w:val="nil"/>
              <w:bottom w:val="single" w:sz="4" w:space="0" w:color="000000"/>
              <w:right w:val="single" w:sz="4" w:space="0" w:color="000000"/>
            </w:tcBorders>
            <w:vAlign w:val="center"/>
            <w:hideMark/>
          </w:tcPr>
          <w:p w:rsidR="007846E8" w:rsidRDefault="007846E8">
            <w:pPr>
              <w:widowControl/>
              <w:jc w:val="left"/>
              <w:rPr>
                <w:rFonts w:eastAsia="黑体"/>
                <w:b/>
                <w:color w:val="000000"/>
                <w:sz w:val="24"/>
                <w:szCs w:val="22"/>
              </w:rPr>
            </w:pPr>
          </w:p>
        </w:tc>
        <w:tc>
          <w:tcPr>
            <w:tcW w:w="4601" w:type="dxa"/>
            <w:vMerge/>
            <w:tcBorders>
              <w:top w:val="single" w:sz="4" w:space="0" w:color="000000"/>
              <w:left w:val="nil"/>
              <w:bottom w:val="single" w:sz="4" w:space="0" w:color="000000"/>
              <w:right w:val="single" w:sz="4" w:space="0" w:color="000000"/>
            </w:tcBorders>
            <w:vAlign w:val="center"/>
            <w:hideMark/>
          </w:tcPr>
          <w:p w:rsidR="007846E8" w:rsidRDefault="007846E8">
            <w:pPr>
              <w:widowControl/>
              <w:jc w:val="left"/>
              <w:rPr>
                <w:rFonts w:eastAsia="黑体"/>
                <w:b/>
                <w:color w:val="000000"/>
                <w:sz w:val="24"/>
                <w:szCs w:val="22"/>
              </w:rPr>
            </w:pPr>
          </w:p>
        </w:tc>
        <w:tc>
          <w:tcPr>
            <w:tcW w:w="900" w:type="dxa"/>
            <w:tcBorders>
              <w:top w:val="single" w:sz="4" w:space="0" w:color="000000"/>
              <w:left w:val="nil"/>
              <w:bottom w:val="single" w:sz="6" w:space="0" w:color="000000"/>
              <w:right w:val="single" w:sz="6" w:space="0" w:color="000000"/>
            </w:tcBorders>
            <w:vAlign w:val="center"/>
            <w:hideMark/>
          </w:tcPr>
          <w:p w:rsidR="007846E8" w:rsidRDefault="007846E8">
            <w:pPr>
              <w:pStyle w:val="NewNew"/>
              <w:autoSpaceDN w:val="0"/>
              <w:jc w:val="center"/>
              <w:textAlignment w:val="center"/>
              <w:rPr>
                <w:rFonts w:ascii="Times New Roman" w:hAnsi="Times New Roman"/>
                <w:b/>
                <w:color w:val="000000"/>
                <w:sz w:val="24"/>
              </w:rPr>
            </w:pPr>
            <w:r>
              <w:rPr>
                <w:rFonts w:ascii="Times New Roman" w:hAnsi="Times New Roman" w:hint="eastAsia"/>
                <w:b/>
                <w:color w:val="000000"/>
                <w:sz w:val="24"/>
              </w:rPr>
              <w:t>直接赋权</w:t>
            </w:r>
          </w:p>
        </w:tc>
        <w:tc>
          <w:tcPr>
            <w:tcW w:w="900" w:type="dxa"/>
            <w:tcBorders>
              <w:top w:val="single" w:sz="4"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Times New Roman" w:hAnsi="Times New Roman"/>
                <w:b/>
                <w:color w:val="000000"/>
                <w:sz w:val="24"/>
              </w:rPr>
            </w:pPr>
            <w:r>
              <w:rPr>
                <w:rFonts w:ascii="Times New Roman" w:hAnsi="Times New Roman" w:hint="eastAsia"/>
                <w:b/>
                <w:color w:val="000000"/>
                <w:sz w:val="24"/>
              </w:rPr>
              <w:t>委托下放</w:t>
            </w:r>
          </w:p>
        </w:tc>
        <w:tc>
          <w:tcPr>
            <w:tcW w:w="720" w:type="dxa"/>
            <w:tcBorders>
              <w:top w:val="single" w:sz="4"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Times New Roman" w:hAnsi="Times New Roman"/>
                <w:b/>
                <w:color w:val="000000"/>
                <w:sz w:val="24"/>
              </w:rPr>
            </w:pPr>
            <w:r>
              <w:rPr>
                <w:rFonts w:ascii="Times New Roman" w:hAnsi="Times New Roman" w:hint="eastAsia"/>
                <w:b/>
                <w:color w:val="000000"/>
                <w:sz w:val="24"/>
              </w:rPr>
              <w:t>服务前移</w:t>
            </w:r>
          </w:p>
        </w:tc>
        <w:tc>
          <w:tcPr>
            <w:tcW w:w="3420" w:type="dxa"/>
            <w:vMerge/>
            <w:tcBorders>
              <w:top w:val="single" w:sz="4" w:space="0" w:color="000000"/>
              <w:left w:val="nil"/>
              <w:bottom w:val="single" w:sz="6" w:space="0" w:color="000000"/>
              <w:right w:val="single" w:sz="4" w:space="0" w:color="000000"/>
            </w:tcBorders>
            <w:vAlign w:val="center"/>
            <w:hideMark/>
          </w:tcPr>
          <w:p w:rsidR="007846E8" w:rsidRDefault="007846E8">
            <w:pPr>
              <w:widowControl/>
              <w:jc w:val="left"/>
              <w:rPr>
                <w:rFonts w:eastAsia="黑体"/>
                <w:b/>
                <w:color w:val="000000"/>
                <w:sz w:val="24"/>
                <w:szCs w:val="22"/>
              </w:rPr>
            </w:pP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1</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市公安局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居民身份证核发</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72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镇（街道）公安派出所</w:t>
            </w:r>
          </w:p>
        </w:tc>
      </w:tr>
      <w:tr w:rsidR="007846E8" w:rsidTr="007846E8">
        <w:trPr>
          <w:cantSplit/>
          <w:trHeight w:val="90"/>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2</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市公安局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居住证核发</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72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镇（街道）公安派出所</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3</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市公安局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流动人口管理</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72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镇（街道）公安派出所</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4</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市民政局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临时救助待遇核定</w:t>
            </w:r>
          </w:p>
        </w:tc>
        <w:tc>
          <w:tcPr>
            <w:tcW w:w="900" w:type="dxa"/>
            <w:tcBorders>
              <w:top w:val="single" w:sz="6" w:space="0" w:color="000000"/>
              <w:left w:val="nil"/>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90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5</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市民政局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城乡特困供养待遇核定</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90"/>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6</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市民政局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 xml:space="preserve">困难残疾人生活补贴和重度残疾人护理补贴发放 </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 ）</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7</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市民政局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办理特困供养证</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8</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市人社局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社会保险费征收</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（可由税务部门代征代缴）</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9</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市人社局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社保证明</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10</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市人社局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就业登记和失业登记</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11</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市人社局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城乡居民社会养老保险登记</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lastRenderedPageBreak/>
              <w:t>12</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市医保局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医保证明</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13</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市自然资源局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违法占用、破坏耕地的处罚</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14</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市自然资源局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拒不履行土地复垦义务的处罚</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15</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市自然资源局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非法占用土地的处罚</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16</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市自然资源局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农村村民非法占地建住宅的处罚</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17</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市自然资源局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拒不交还土地或不按批准用途使用国有土地的处罚</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18</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市自然资源局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擅自将农民集体所有的土地使用权出让、转让或出租用于非农业建设的处罚</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19</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市自然资源局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在土地利用总体规划确定的禁止开垦区内从事土地开发活动的处罚</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20</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市自然资源局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临时占用耕地期满1年未恢复种植条件的处罚</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21</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市自然资源局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在临时使用土地上修建永久性建筑物、构筑物的处罚</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22</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市自然资源局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重建、扩建在土地利用总体规划制定前已建的不符合土地利用总体规划确定的用途的建筑物、构筑物的处罚</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23</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市自然资源局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破坏或者擅自改变基本农田保护区标志的处罚</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lastRenderedPageBreak/>
              <w:t>24</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市自然资源局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破坏基本农田、毁坏种植条件的处罚</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25</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市自然资源局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对无证开采、越界开采及采取破坏性方法开采等违法采矿行为的处罚</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26</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市自然资源局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城市、镇规划区内临时建设规划许可</w:t>
            </w:r>
          </w:p>
        </w:tc>
        <w:tc>
          <w:tcPr>
            <w:tcW w:w="900" w:type="dxa"/>
            <w:tcBorders>
              <w:top w:val="single" w:sz="6" w:space="0" w:color="000000"/>
              <w:left w:val="nil"/>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90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27</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市自然资源局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乡村建设规划许可证核发</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72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28</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市住房保障服务中心</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 xml:space="preserve">保障住房补贴 </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29</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市林业局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林木采伐许可证、木材运输证核发</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72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30</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市林业局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临时占用林地审批</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72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31</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市应急管理局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代收救灾捐赠款物</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32</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市退役军人事务局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优抚对象帮扶解困补助给付</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33</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市卫健局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老年人优待证办理</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34</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市卫健局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生育服务证发放</w:t>
            </w:r>
          </w:p>
        </w:tc>
        <w:tc>
          <w:tcPr>
            <w:tcW w:w="900" w:type="dxa"/>
            <w:tcBorders>
              <w:top w:val="single" w:sz="6" w:space="0" w:color="000000"/>
              <w:left w:val="nil"/>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90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35</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市卫健局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违法生育子女的行政征收</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36</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市市监局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小餐饮经营许可证核发</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镇（街道）市场监管所</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37</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市市监局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个体工商户登记</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镇（街道）市场监管所</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lastRenderedPageBreak/>
              <w:t>38</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市市监局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食品经营许可（个体）</w:t>
            </w:r>
          </w:p>
        </w:tc>
        <w:tc>
          <w:tcPr>
            <w:tcW w:w="900" w:type="dxa"/>
            <w:tcBorders>
              <w:top w:val="single" w:sz="6" w:space="0" w:color="000000"/>
              <w:left w:val="nil"/>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镇（街道）市场监管所</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39</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市城管局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大型户外广告设置审批</w:t>
            </w:r>
          </w:p>
        </w:tc>
        <w:tc>
          <w:tcPr>
            <w:tcW w:w="900" w:type="dxa"/>
            <w:tcBorders>
              <w:top w:val="single" w:sz="6" w:space="0" w:color="000000"/>
              <w:left w:val="nil"/>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90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40</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市城管局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市容环境卫生管理方面违法行为的处罚</w:t>
            </w:r>
          </w:p>
        </w:tc>
        <w:tc>
          <w:tcPr>
            <w:tcW w:w="900" w:type="dxa"/>
            <w:tcBorders>
              <w:top w:val="single" w:sz="6" w:space="0" w:color="000000"/>
              <w:left w:val="nil"/>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90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41</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市城管局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市政管理方面违法违规行为的处罚</w:t>
            </w:r>
          </w:p>
        </w:tc>
        <w:tc>
          <w:tcPr>
            <w:tcW w:w="900" w:type="dxa"/>
            <w:tcBorders>
              <w:top w:val="single" w:sz="6" w:space="0" w:color="000000"/>
              <w:left w:val="nil"/>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90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42</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市城管局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临时建设违法的处罚</w:t>
            </w:r>
          </w:p>
        </w:tc>
        <w:tc>
          <w:tcPr>
            <w:tcW w:w="900" w:type="dxa"/>
            <w:tcBorders>
              <w:top w:val="single" w:sz="6" w:space="0" w:color="000000"/>
              <w:left w:val="nil"/>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90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43</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市城管局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临时占地、挖掘镇区道路审批</w:t>
            </w:r>
          </w:p>
        </w:tc>
        <w:tc>
          <w:tcPr>
            <w:tcW w:w="900" w:type="dxa"/>
            <w:tcBorders>
              <w:top w:val="single" w:sz="6" w:space="0" w:color="000000"/>
              <w:left w:val="nil"/>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90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w:t>
            </w:r>
          </w:p>
        </w:tc>
      </w:tr>
      <w:tr w:rsidR="007846E8" w:rsidTr="007846E8">
        <w:trPr>
          <w:cantSplit/>
          <w:trHeight w:val="454"/>
        </w:trPr>
        <w:tc>
          <w:tcPr>
            <w:tcW w:w="731" w:type="dxa"/>
            <w:tcBorders>
              <w:top w:val="nil"/>
              <w:left w:val="single" w:sz="4" w:space="0" w:color="000000"/>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44</w:t>
            </w:r>
          </w:p>
        </w:tc>
        <w:tc>
          <w:tcPr>
            <w:tcW w:w="3108" w:type="dxa"/>
            <w:tcBorders>
              <w:top w:val="nil"/>
              <w:left w:val="nil"/>
              <w:bottom w:val="single" w:sz="4"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市城管局</w:t>
            </w:r>
          </w:p>
        </w:tc>
        <w:tc>
          <w:tcPr>
            <w:tcW w:w="4601" w:type="dxa"/>
            <w:tcBorders>
              <w:top w:val="nil"/>
              <w:left w:val="nil"/>
              <w:bottom w:val="single" w:sz="4" w:space="0" w:color="000000"/>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工程建设涉及城市绿地、树木审批</w:t>
            </w:r>
          </w:p>
        </w:tc>
        <w:tc>
          <w:tcPr>
            <w:tcW w:w="900" w:type="dxa"/>
            <w:tcBorders>
              <w:top w:val="single" w:sz="6" w:space="0" w:color="000000"/>
              <w:left w:val="nil"/>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90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w:t>
            </w:r>
          </w:p>
        </w:tc>
      </w:tr>
      <w:tr w:rsidR="007846E8" w:rsidTr="007846E8">
        <w:trPr>
          <w:cantSplit/>
          <w:trHeight w:val="454"/>
        </w:trPr>
        <w:tc>
          <w:tcPr>
            <w:tcW w:w="731" w:type="dxa"/>
            <w:tcBorders>
              <w:top w:val="nil"/>
              <w:left w:val="single" w:sz="4" w:space="0" w:color="000000"/>
              <w:bottom w:val="single" w:sz="4" w:space="0" w:color="auto"/>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45</w:t>
            </w:r>
          </w:p>
        </w:tc>
        <w:tc>
          <w:tcPr>
            <w:tcW w:w="3108" w:type="dxa"/>
            <w:tcBorders>
              <w:top w:val="nil"/>
              <w:left w:val="nil"/>
              <w:bottom w:val="single" w:sz="4" w:space="0" w:color="auto"/>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市城管局</w:t>
            </w:r>
          </w:p>
        </w:tc>
        <w:tc>
          <w:tcPr>
            <w:tcW w:w="4601" w:type="dxa"/>
            <w:tcBorders>
              <w:top w:val="nil"/>
              <w:left w:val="nil"/>
              <w:bottom w:val="single" w:sz="4" w:space="0" w:color="auto"/>
              <w:right w:val="single" w:sz="4" w:space="0" w:color="000000"/>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临时占地、挖掘镇区道路两侧和公共场地许可</w:t>
            </w:r>
          </w:p>
        </w:tc>
        <w:tc>
          <w:tcPr>
            <w:tcW w:w="900" w:type="dxa"/>
            <w:tcBorders>
              <w:top w:val="single" w:sz="6" w:space="0" w:color="000000"/>
              <w:left w:val="nil"/>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90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w:t>
            </w:r>
          </w:p>
        </w:tc>
      </w:tr>
      <w:tr w:rsidR="007846E8" w:rsidTr="007846E8">
        <w:trPr>
          <w:cantSplit/>
          <w:trHeight w:val="454"/>
        </w:trPr>
        <w:tc>
          <w:tcPr>
            <w:tcW w:w="731" w:type="dxa"/>
            <w:tcBorders>
              <w:top w:val="single" w:sz="4" w:space="0" w:color="auto"/>
              <w:left w:val="single" w:sz="4" w:space="0" w:color="auto"/>
              <w:bottom w:val="single" w:sz="4" w:space="0" w:color="auto"/>
              <w:right w:val="single" w:sz="4" w:space="0" w:color="auto"/>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46</w:t>
            </w:r>
          </w:p>
        </w:tc>
        <w:tc>
          <w:tcPr>
            <w:tcW w:w="3108" w:type="dxa"/>
            <w:tcBorders>
              <w:top w:val="single" w:sz="4" w:space="0" w:color="auto"/>
              <w:left w:val="single" w:sz="4" w:space="0" w:color="auto"/>
              <w:bottom w:val="single" w:sz="4" w:space="0" w:color="auto"/>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市城管局</w:t>
            </w:r>
          </w:p>
        </w:tc>
        <w:tc>
          <w:tcPr>
            <w:tcW w:w="4601" w:type="dxa"/>
            <w:tcBorders>
              <w:top w:val="single" w:sz="4" w:space="0" w:color="auto"/>
              <w:left w:val="nil"/>
              <w:bottom w:val="single" w:sz="4" w:space="0" w:color="auto"/>
              <w:right w:val="single" w:sz="4" w:space="0" w:color="auto"/>
            </w:tcBorders>
            <w:vAlign w:val="center"/>
            <w:hideMark/>
          </w:tcPr>
          <w:p w:rsidR="007846E8" w:rsidRDefault="007846E8">
            <w:pPr>
              <w:pStyle w:val="NewNew"/>
              <w:autoSpaceDN w:val="0"/>
              <w:jc w:val="left"/>
              <w:textAlignment w:val="center"/>
              <w:rPr>
                <w:rFonts w:ascii="宋体" w:hAnsi="宋体" w:cs="宋体"/>
                <w:color w:val="000000"/>
                <w:sz w:val="24"/>
                <w:szCs w:val="24"/>
              </w:rPr>
            </w:pPr>
            <w:r>
              <w:rPr>
                <w:rFonts w:ascii="宋体" w:hAnsi="宋体" w:cs="宋体" w:hint="eastAsia"/>
                <w:color w:val="000000"/>
                <w:sz w:val="24"/>
                <w:szCs w:val="24"/>
              </w:rPr>
              <w:t>绿化管理违法违规行为的处罚</w:t>
            </w:r>
          </w:p>
        </w:tc>
        <w:tc>
          <w:tcPr>
            <w:tcW w:w="900" w:type="dxa"/>
            <w:tcBorders>
              <w:top w:val="single" w:sz="6" w:space="0" w:color="000000"/>
              <w:left w:val="single" w:sz="4" w:space="0" w:color="auto"/>
              <w:bottom w:val="single" w:sz="6" w:space="0" w:color="000000"/>
              <w:right w:val="single" w:sz="6"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90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7846E8" w:rsidRDefault="007846E8">
            <w:pPr>
              <w:pStyle w:val="NewNew"/>
              <w:autoSpaceDN w:val="0"/>
              <w:jc w:val="center"/>
              <w:textAlignment w:val="center"/>
              <w:rPr>
                <w:rFonts w:ascii="宋体" w:hAnsi="宋体" w:cs="宋体"/>
                <w:color w:val="000000"/>
                <w:sz w:val="24"/>
                <w:szCs w:val="24"/>
              </w:rPr>
            </w:pPr>
          </w:p>
        </w:tc>
        <w:tc>
          <w:tcPr>
            <w:tcW w:w="3420" w:type="dxa"/>
            <w:tcBorders>
              <w:top w:val="single" w:sz="6" w:space="0" w:color="000000"/>
              <w:left w:val="single" w:sz="6" w:space="0" w:color="000000"/>
              <w:bottom w:val="single" w:sz="6" w:space="0" w:color="000000"/>
              <w:right w:val="single" w:sz="4" w:space="0" w:color="000000"/>
            </w:tcBorders>
            <w:vAlign w:val="center"/>
            <w:hideMark/>
          </w:tcPr>
          <w:p w:rsidR="007846E8" w:rsidRDefault="007846E8">
            <w:pPr>
              <w:pStyle w:val="NewNew"/>
              <w:autoSpaceDN w:val="0"/>
              <w:jc w:val="center"/>
              <w:textAlignment w:val="center"/>
              <w:rPr>
                <w:rFonts w:ascii="宋体" w:hAnsi="宋体" w:cs="宋体"/>
                <w:color w:val="000000"/>
                <w:sz w:val="24"/>
                <w:szCs w:val="24"/>
              </w:rPr>
            </w:pPr>
            <w:r>
              <w:rPr>
                <w:rFonts w:ascii="宋体" w:hAnsi="宋体" w:cs="宋体" w:hint="eastAsia"/>
                <w:color w:val="000000"/>
                <w:sz w:val="24"/>
                <w:szCs w:val="24"/>
              </w:rPr>
              <w:t>镇</w:t>
            </w:r>
          </w:p>
        </w:tc>
      </w:tr>
    </w:tbl>
    <w:p w:rsidR="007846E8" w:rsidRDefault="007846E8" w:rsidP="007846E8">
      <w:pPr>
        <w:spacing w:line="520" w:lineRule="exact"/>
        <w:rPr>
          <w:rFonts w:ascii="仿宋_GB2312" w:eastAsia="仿宋_GB2312" w:hAnsi="仿宋_GB2312" w:cs="仿宋_GB2312" w:hint="eastAsia"/>
          <w:sz w:val="32"/>
          <w:szCs w:val="32"/>
        </w:rPr>
      </w:pPr>
    </w:p>
    <w:p w:rsidR="007846E8" w:rsidRDefault="007846E8" w:rsidP="007846E8">
      <w:pPr>
        <w:spacing w:line="520" w:lineRule="exact"/>
        <w:rPr>
          <w:rFonts w:ascii="仿宋_GB2312" w:eastAsia="仿宋_GB2312" w:hAnsi="仿宋_GB2312" w:cs="仿宋_GB2312" w:hint="eastAsia"/>
          <w:sz w:val="32"/>
          <w:szCs w:val="32"/>
        </w:rPr>
      </w:pPr>
    </w:p>
    <w:p w:rsidR="007846E8" w:rsidRDefault="007846E8" w:rsidP="007846E8">
      <w:pPr>
        <w:pStyle w:val="a3"/>
        <w:spacing w:line="520" w:lineRule="exact"/>
        <w:ind w:firstLineChars="100" w:firstLine="210"/>
        <w:rPr>
          <w:rFonts w:ascii="仿宋_GB2312" w:eastAsia="仿宋_GB2312" w:hint="eastAsia"/>
          <w:sz w:val="28"/>
          <w:szCs w:val="28"/>
        </w:rPr>
      </w:pPr>
      <w:r>
        <w:rPr>
          <w:rFonts w:hint="eastAsia"/>
        </w:rPr>
        <w:pict>
          <v:line id="直接连接符 4" o:spid="_x0000_s1026" style="position:absolute;left:0;text-align:left;z-index:251658240" from="0,.65pt" to="441pt,.7pt"/>
        </w:pict>
      </w:r>
      <w:r>
        <w:rPr>
          <w:rFonts w:ascii="仿宋_GB2312" w:eastAsia="仿宋_GB2312" w:hint="eastAsia"/>
          <w:sz w:val="28"/>
          <w:szCs w:val="28"/>
        </w:rPr>
        <w:t>抄送：市委各部门，市纪委，市人武部。</w:t>
      </w:r>
    </w:p>
    <w:p w:rsidR="007846E8" w:rsidRDefault="007846E8" w:rsidP="007846E8">
      <w:pPr>
        <w:pStyle w:val="a3"/>
        <w:spacing w:line="520" w:lineRule="exact"/>
        <w:rPr>
          <w:rFonts w:ascii="仿宋_GB2312" w:eastAsia="仿宋_GB2312" w:hint="eastAsia"/>
          <w:spacing w:val="-8"/>
          <w:sz w:val="28"/>
          <w:szCs w:val="28"/>
        </w:rPr>
      </w:pPr>
      <w:r>
        <w:rPr>
          <w:rFonts w:ascii="仿宋_GB2312" w:eastAsia="仿宋_GB2312" w:hint="eastAsia"/>
          <w:sz w:val="28"/>
          <w:szCs w:val="28"/>
        </w:rPr>
        <w:t xml:space="preserve">        </w:t>
      </w:r>
      <w:r>
        <w:rPr>
          <w:rFonts w:ascii="仿宋_GB2312" w:eastAsia="仿宋_GB2312" w:hint="eastAsia"/>
          <w:spacing w:val="-8"/>
          <w:sz w:val="28"/>
          <w:szCs w:val="28"/>
        </w:rPr>
        <w:t xml:space="preserve">市人大常委会办公室，市政协办公室，市人民法院，市人民检察院。                      </w:t>
      </w:r>
    </w:p>
    <w:p w:rsidR="000130A1" w:rsidRDefault="007846E8" w:rsidP="007846E8">
      <w:pPr>
        <w:pStyle w:val="a3"/>
        <w:spacing w:line="520" w:lineRule="exact"/>
      </w:pPr>
      <w:r>
        <w:rPr>
          <w:rFonts w:hint="eastAsia"/>
        </w:rPr>
        <w:pict>
          <v:line id="直接连接符 2" o:spid="_x0000_s1028" style="position:absolute;left:0;text-align:left;z-index:251658240" from="0,32.35pt" to="446.25pt,32.4pt"/>
        </w:pict>
      </w:r>
      <w:r>
        <w:rPr>
          <w:rFonts w:hint="eastAsia"/>
        </w:rPr>
        <w:pict>
          <v:line id="直接连接符 3" o:spid="_x0000_s1027" style="position:absolute;left:0;text-align:left;z-index:251658240" from="0,3.4pt" to="446.25pt,3.45pt"/>
        </w:pict>
      </w:r>
      <w:r>
        <w:rPr>
          <w:rFonts w:ascii="仿宋_GB2312" w:eastAsia="仿宋_GB2312" w:hint="eastAsia"/>
          <w:spacing w:val="-8"/>
          <w:sz w:val="28"/>
          <w:szCs w:val="28"/>
        </w:rPr>
        <w:t xml:space="preserve">  沅江市人民政府办公室                           2020年6月2日印发</w:t>
      </w:r>
    </w:p>
    <w:sectPr w:rsidR="000130A1" w:rsidSect="007846E8">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A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846E8"/>
    <w:rsid w:val="000130A1"/>
    <w:rsid w:val="007846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6E8"/>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nhideWhenUsed/>
    <w:qFormat/>
    <w:rsid w:val="007846E8"/>
    <w:rPr>
      <w:rFonts w:ascii="宋体" w:hAnsi="Courier New" w:cs="Courier New"/>
      <w:szCs w:val="21"/>
    </w:rPr>
  </w:style>
  <w:style w:type="character" w:customStyle="1" w:styleId="Char">
    <w:name w:val="纯文本 Char"/>
    <w:basedOn w:val="a0"/>
    <w:link w:val="a3"/>
    <w:rsid w:val="007846E8"/>
    <w:rPr>
      <w:rFonts w:ascii="宋体" w:eastAsia="宋体" w:hAnsi="Courier New" w:cs="Courier New"/>
      <w:szCs w:val="21"/>
    </w:rPr>
  </w:style>
  <w:style w:type="paragraph" w:customStyle="1" w:styleId="New">
    <w:name w:val="正文 New"/>
    <w:qFormat/>
    <w:rsid w:val="007846E8"/>
    <w:pPr>
      <w:widowControl w:val="0"/>
      <w:jc w:val="both"/>
    </w:pPr>
    <w:rPr>
      <w:rFonts w:ascii="Times New Roman" w:eastAsia="宋体" w:hAnsi="Times New Roman" w:cs="Times New Roman"/>
      <w:szCs w:val="20"/>
    </w:rPr>
  </w:style>
  <w:style w:type="paragraph" w:customStyle="1" w:styleId="NewNew">
    <w:name w:val="正文 New New"/>
    <w:qFormat/>
    <w:rsid w:val="007846E8"/>
    <w:pPr>
      <w:widowControl w:val="0"/>
      <w:jc w:val="both"/>
    </w:pPr>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divs>
    <w:div w:id="2125730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270</Words>
  <Characters>1540</Characters>
  <Application>Microsoft Office Word</Application>
  <DocSecurity>0</DocSecurity>
  <Lines>12</Lines>
  <Paragraphs>3</Paragraphs>
  <ScaleCrop>false</ScaleCrop>
  <Company/>
  <LinksUpToDate>false</LinksUpToDate>
  <CharactersWithSpaces>1807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2020-06-11T07:42:00Z</dcterms:created>
  <dcterms:modified xsi:type="dcterms:W3CDTF">2020-06-11T07:44:00Z</dcterms:modified>
</cp:coreProperties>
</file>